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2544" w14:textId="77777777" w:rsidR="001F7A7E" w:rsidRPr="00396A37" w:rsidRDefault="001F7A7E" w:rsidP="00F93B40">
      <w:pPr>
        <w:pStyle w:val="Zkladntext"/>
        <w:spacing w:before="5" w:after="120"/>
        <w:rPr>
          <w:rFonts w:ascii="Aptos" w:hAnsi="Aptos"/>
          <w:b/>
          <w:bCs/>
        </w:rPr>
      </w:pPr>
    </w:p>
    <w:p w14:paraId="01E82545" w14:textId="41E9AA68" w:rsidR="001F7A7E" w:rsidRPr="00396A37" w:rsidRDefault="00CA36B4" w:rsidP="00C24F30">
      <w:pPr>
        <w:pStyle w:val="Zkladntext"/>
        <w:spacing w:before="93" w:after="120"/>
        <w:jc w:val="center"/>
        <w:rPr>
          <w:rFonts w:ascii="Aptos" w:hAnsi="Aptos"/>
          <w:b/>
          <w:bCs/>
          <w:sz w:val="22"/>
          <w:szCs w:val="22"/>
        </w:rPr>
      </w:pPr>
      <w:r w:rsidRPr="00396A37">
        <w:rPr>
          <w:rFonts w:ascii="Aptos" w:hAnsi="Aptos"/>
          <w:b/>
          <w:bCs/>
          <w:sz w:val="22"/>
          <w:szCs w:val="22"/>
        </w:rPr>
        <w:t>SPRÁVA O</w:t>
      </w:r>
      <w:r w:rsidR="00636D5B" w:rsidRPr="00396A37">
        <w:rPr>
          <w:rFonts w:ascii="Aptos" w:hAnsi="Aptos"/>
          <w:b/>
          <w:bCs/>
          <w:sz w:val="22"/>
          <w:szCs w:val="22"/>
        </w:rPr>
        <w:t> ODSÚHLASEN</w:t>
      </w:r>
      <w:r w:rsidRPr="00396A37">
        <w:rPr>
          <w:rFonts w:ascii="Aptos" w:hAnsi="Aptos"/>
          <w:b/>
          <w:bCs/>
          <w:sz w:val="22"/>
          <w:szCs w:val="22"/>
        </w:rPr>
        <w:t>ÝCH POSTUPOCH TÝKAJÚCA SA</w:t>
      </w:r>
      <w:r w:rsidR="00385F05" w:rsidRPr="00396A37">
        <w:rPr>
          <w:rFonts w:ascii="Aptos" w:hAnsi="Aptos"/>
          <w:b/>
          <w:bCs/>
          <w:sz w:val="22"/>
          <w:szCs w:val="22"/>
        </w:rPr>
        <w:t xml:space="preserve"> </w:t>
      </w:r>
      <w:r w:rsidR="00044B6A">
        <w:rPr>
          <w:rFonts w:ascii="Aptos" w:hAnsi="Aptos"/>
          <w:b/>
          <w:bCs/>
          <w:sz w:val="22"/>
          <w:szCs w:val="22"/>
        </w:rPr>
        <w:t>FINANČNÝCH PROSTRIEDKOV</w:t>
      </w:r>
      <w:r w:rsidR="00044B6A" w:rsidRPr="00396A37">
        <w:rPr>
          <w:rFonts w:ascii="Aptos" w:hAnsi="Aptos"/>
          <w:b/>
          <w:bCs/>
          <w:sz w:val="22"/>
          <w:szCs w:val="22"/>
        </w:rPr>
        <w:t xml:space="preserve"> </w:t>
      </w:r>
      <w:r w:rsidR="00943F6E" w:rsidRPr="00396A37">
        <w:rPr>
          <w:rFonts w:ascii="Aptos" w:hAnsi="Aptos"/>
          <w:b/>
          <w:bCs/>
          <w:sz w:val="22"/>
          <w:szCs w:val="22"/>
        </w:rPr>
        <w:t>NA PODPORU AUDIOVIZUÁLNEHO PRIEMYSLU</w:t>
      </w:r>
    </w:p>
    <w:p w14:paraId="01E82547" w14:textId="77777777" w:rsidR="001F7A7E" w:rsidRPr="00396A37" w:rsidRDefault="00256C34" w:rsidP="006115D8">
      <w:pPr>
        <w:pStyle w:val="Zkladntext"/>
        <w:spacing w:before="120" w:after="120"/>
        <w:jc w:val="both"/>
        <w:rPr>
          <w:rFonts w:ascii="Aptos" w:hAnsi="Aptos"/>
        </w:rPr>
      </w:pPr>
      <w:r w:rsidRPr="00396A37">
        <w:rPr>
          <w:rFonts w:ascii="Aptos" w:hAnsi="Aptos"/>
        </w:rPr>
        <w:t>Štatutárnemu orgánu</w:t>
      </w:r>
      <w:r w:rsidR="00E67839" w:rsidRPr="00396A37">
        <w:rPr>
          <w:rFonts w:ascii="Aptos" w:hAnsi="Aptos"/>
        </w:rPr>
        <w:t xml:space="preserve"> </w:t>
      </w:r>
      <w:r w:rsidR="000C5248" w:rsidRPr="00396A37">
        <w:rPr>
          <w:rFonts w:ascii="Aptos" w:hAnsi="Aptos"/>
          <w:color w:val="FF0000"/>
        </w:rPr>
        <w:t>názov subjektu</w:t>
      </w:r>
      <w:r w:rsidR="001C5651" w:rsidRPr="00396A37">
        <w:rPr>
          <w:rFonts w:ascii="Aptos" w:hAnsi="Aptos"/>
          <w:color w:val="FF0000"/>
        </w:rPr>
        <w:t xml:space="preserve"> a </w:t>
      </w:r>
      <w:r w:rsidR="00396A37" w:rsidRPr="00B34E8D">
        <w:rPr>
          <w:rFonts w:ascii="Aptos" w:hAnsi="Aptos"/>
        </w:rPr>
        <w:t>Audiovizu</w:t>
      </w:r>
      <w:r w:rsidR="00396A37" w:rsidRPr="00396A37">
        <w:rPr>
          <w:rFonts w:ascii="Aptos" w:hAnsi="Aptos"/>
        </w:rPr>
        <w:t>álnemu fondu</w:t>
      </w:r>
    </w:p>
    <w:p w14:paraId="01E82548" w14:textId="77777777" w:rsidR="001F7A7E" w:rsidRPr="00396A37" w:rsidRDefault="00CA36B4" w:rsidP="000B34DA">
      <w:pPr>
        <w:pStyle w:val="Nadpis2"/>
        <w:spacing w:before="240" w:after="120"/>
        <w:ind w:left="0"/>
        <w:jc w:val="both"/>
        <w:rPr>
          <w:rFonts w:ascii="Aptos" w:hAnsi="Aptos"/>
        </w:rPr>
      </w:pPr>
      <w:r w:rsidRPr="00396A37">
        <w:rPr>
          <w:rFonts w:ascii="Aptos" w:hAnsi="Aptos"/>
          <w:sz w:val="22"/>
          <w:szCs w:val="22"/>
        </w:rPr>
        <w:t xml:space="preserve">Účel správy </w:t>
      </w:r>
      <w:r w:rsidR="0073490C" w:rsidRPr="00396A37">
        <w:rPr>
          <w:rFonts w:ascii="Aptos" w:hAnsi="Aptos"/>
          <w:sz w:val="22"/>
          <w:szCs w:val="22"/>
        </w:rPr>
        <w:t>o odsúhlasených postupoch</w:t>
      </w:r>
      <w:r w:rsidRPr="00396A37">
        <w:rPr>
          <w:rFonts w:ascii="Aptos" w:hAnsi="Aptos"/>
          <w:sz w:val="22"/>
          <w:szCs w:val="22"/>
        </w:rPr>
        <w:t xml:space="preserve"> a obmedzenia jej používania  </w:t>
      </w:r>
      <w:r w:rsidR="00636D5B" w:rsidRPr="00396A37">
        <w:rPr>
          <w:rFonts w:ascii="Aptos" w:hAnsi="Aptos"/>
          <w:sz w:val="22"/>
          <w:szCs w:val="22"/>
        </w:rPr>
        <w:t>a rozširovania</w:t>
      </w:r>
    </w:p>
    <w:p w14:paraId="01E82549" w14:textId="3C3B293B" w:rsidR="001F7A7E" w:rsidRPr="00396A37" w:rsidRDefault="00CA36B4" w:rsidP="006115D8">
      <w:pPr>
        <w:pStyle w:val="Zkladntext"/>
        <w:spacing w:before="120" w:after="120"/>
        <w:ind w:right="164"/>
        <w:jc w:val="both"/>
        <w:rPr>
          <w:rFonts w:ascii="Aptos" w:hAnsi="Aptos"/>
        </w:rPr>
      </w:pPr>
      <w:r w:rsidRPr="00396A37">
        <w:rPr>
          <w:rFonts w:ascii="Aptos" w:hAnsi="Aptos"/>
        </w:rPr>
        <w:t xml:space="preserve">Účelom </w:t>
      </w:r>
      <w:r w:rsidR="00911A3E" w:rsidRPr="00396A37">
        <w:rPr>
          <w:rFonts w:ascii="Aptos" w:hAnsi="Aptos"/>
        </w:rPr>
        <w:t xml:space="preserve">našej správy je poskytnúť </w:t>
      </w:r>
      <w:r w:rsidR="00500ED7">
        <w:rPr>
          <w:rFonts w:ascii="Aptos" w:hAnsi="Aptos"/>
        </w:rPr>
        <w:t xml:space="preserve">Audiovizuálnemu fondu </w:t>
      </w:r>
      <w:r w:rsidR="00911A3E" w:rsidRPr="00396A37">
        <w:rPr>
          <w:rFonts w:ascii="Aptos" w:hAnsi="Aptos"/>
        </w:rPr>
        <w:t xml:space="preserve">podporu pri posudzovaní, či </w:t>
      </w:r>
      <w:r w:rsidR="00467C6A">
        <w:rPr>
          <w:rFonts w:ascii="Aptos" w:hAnsi="Aptos"/>
        </w:rPr>
        <w:t xml:space="preserve">vznik, zaúčtovanie a úhrada jednotlivých oprávnených výdavkov pri žiadosti o poskytnutí </w:t>
      </w:r>
      <w:r w:rsidR="00923CAE">
        <w:rPr>
          <w:rFonts w:ascii="Aptos" w:hAnsi="Aptos"/>
        </w:rPr>
        <w:t xml:space="preserve">finančných prostriedkov </w:t>
      </w:r>
      <w:r w:rsidR="00467C6A">
        <w:rPr>
          <w:rFonts w:ascii="Aptos" w:hAnsi="Aptos"/>
        </w:rPr>
        <w:t>na podporu audiovizuálneho priemyslu</w:t>
      </w:r>
      <w:r w:rsidR="00467C6A" w:rsidRPr="00396A37">
        <w:rPr>
          <w:rFonts w:ascii="Aptos" w:hAnsi="Aptos"/>
        </w:rPr>
        <w:t xml:space="preserve"> </w:t>
      </w:r>
      <w:r w:rsidR="00911A3E" w:rsidRPr="00396A37">
        <w:rPr>
          <w:rFonts w:ascii="Aptos" w:hAnsi="Aptos"/>
        </w:rPr>
        <w:t>je v</w:t>
      </w:r>
      <w:r w:rsidR="003F6724">
        <w:rPr>
          <w:rFonts w:ascii="Aptos" w:hAnsi="Aptos"/>
        </w:rPr>
        <w:t> </w:t>
      </w:r>
      <w:r w:rsidR="00911A3E" w:rsidRPr="00396A37">
        <w:rPr>
          <w:rFonts w:ascii="Aptos" w:hAnsi="Aptos"/>
        </w:rPr>
        <w:t>súlade</w:t>
      </w:r>
      <w:r w:rsidR="003F6724">
        <w:rPr>
          <w:rFonts w:ascii="Aptos" w:hAnsi="Aptos"/>
        </w:rPr>
        <w:t xml:space="preserve"> s</w:t>
      </w:r>
      <w:r w:rsidR="00911A3E" w:rsidRPr="00396A37">
        <w:rPr>
          <w:rFonts w:ascii="Aptos" w:hAnsi="Aptos"/>
        </w:rPr>
        <w:t xml:space="preserve"> </w:t>
      </w:r>
      <w:r w:rsidR="003F3C02" w:rsidRPr="003F3C02">
        <w:rPr>
          <w:rFonts w:ascii="Aptos" w:hAnsi="Aptos"/>
        </w:rPr>
        <w:t>Metodick</w:t>
      </w:r>
      <w:r w:rsidR="00283817">
        <w:rPr>
          <w:rFonts w:ascii="Aptos" w:hAnsi="Aptos"/>
        </w:rPr>
        <w:t>ým</w:t>
      </w:r>
      <w:r w:rsidR="003F3C02" w:rsidRPr="003F3C02">
        <w:rPr>
          <w:rFonts w:ascii="Aptos" w:hAnsi="Aptos"/>
        </w:rPr>
        <w:t xml:space="preserve"> usmernen</w:t>
      </w:r>
      <w:r w:rsidR="003F6724">
        <w:rPr>
          <w:rFonts w:ascii="Aptos" w:hAnsi="Aptos"/>
        </w:rPr>
        <w:t>ím</w:t>
      </w:r>
      <w:r w:rsidR="003F3C02" w:rsidRPr="003F3C02">
        <w:rPr>
          <w:rFonts w:ascii="Aptos" w:hAnsi="Aptos"/>
        </w:rPr>
        <w:t xml:space="preserve"> k poskytovaniu finančných prostriedkov na podporu audiovizuálneho priemyslu v znení neskorších zmien</w:t>
      </w:r>
      <w:r w:rsidR="00911A3E" w:rsidRPr="00396A37">
        <w:rPr>
          <w:rFonts w:ascii="Aptos" w:hAnsi="Aptos"/>
        </w:rPr>
        <w:t>,</w:t>
      </w:r>
      <w:r w:rsidR="008E709E" w:rsidRPr="00396A37">
        <w:rPr>
          <w:rFonts w:ascii="Aptos" w:hAnsi="Aptos"/>
        </w:rPr>
        <w:t xml:space="preserve"> a</w:t>
      </w:r>
      <w:r w:rsidR="00911A3E" w:rsidRPr="00396A37">
        <w:rPr>
          <w:rFonts w:ascii="Aptos" w:hAnsi="Aptos"/>
        </w:rPr>
        <w:t> preto nemusí byť vhodná na iný účel</w:t>
      </w:r>
      <w:r w:rsidR="008E709E" w:rsidRPr="00396A37">
        <w:rPr>
          <w:rFonts w:ascii="Aptos" w:hAnsi="Aptos"/>
        </w:rPr>
        <w:t xml:space="preserve">. </w:t>
      </w:r>
    </w:p>
    <w:p w14:paraId="01E8254A" w14:textId="77777777" w:rsidR="001F7A7E" w:rsidRPr="00396A37" w:rsidRDefault="00911A3E" w:rsidP="000B34DA">
      <w:pPr>
        <w:pStyle w:val="Nadpis2"/>
        <w:spacing w:before="240" w:after="120"/>
        <w:ind w:left="0"/>
        <w:jc w:val="both"/>
        <w:rPr>
          <w:rFonts w:ascii="Aptos" w:hAnsi="Aptos"/>
          <w:sz w:val="22"/>
          <w:szCs w:val="22"/>
        </w:rPr>
      </w:pPr>
      <w:r w:rsidRPr="00396A37">
        <w:rPr>
          <w:rFonts w:ascii="Aptos" w:hAnsi="Aptos"/>
          <w:sz w:val="22"/>
          <w:szCs w:val="22"/>
        </w:rPr>
        <w:t>Zodpovednosti strany zadávajúcej zákazku</w:t>
      </w:r>
    </w:p>
    <w:p w14:paraId="01E8254B" w14:textId="77777777" w:rsidR="001F7A7E" w:rsidRPr="00396A37" w:rsidRDefault="000C26EC" w:rsidP="000B34DA">
      <w:pPr>
        <w:pStyle w:val="Zkladntext"/>
        <w:spacing w:after="120"/>
        <w:ind w:right="164"/>
        <w:jc w:val="both"/>
        <w:rPr>
          <w:rFonts w:ascii="Aptos" w:hAnsi="Aptos"/>
        </w:rPr>
      </w:pPr>
      <w:r w:rsidRPr="00396A37">
        <w:rPr>
          <w:rFonts w:ascii="Aptos" w:hAnsi="Aptos"/>
          <w:color w:val="FF0000"/>
        </w:rPr>
        <w:t>Subjekt</w:t>
      </w:r>
      <w:r w:rsidR="008E709E" w:rsidRPr="00396A37">
        <w:rPr>
          <w:rFonts w:ascii="Aptos" w:hAnsi="Aptos"/>
        </w:rPr>
        <w:t xml:space="preserve"> </w:t>
      </w:r>
      <w:r w:rsidR="00911A3E" w:rsidRPr="00396A37">
        <w:rPr>
          <w:rFonts w:ascii="Aptos" w:hAnsi="Aptos"/>
        </w:rPr>
        <w:t>potvrdil</w:t>
      </w:r>
      <w:r w:rsidR="002A01E8" w:rsidRPr="00396A37">
        <w:rPr>
          <w:rFonts w:ascii="Aptos" w:hAnsi="Aptos"/>
          <w:color w:val="FF0000"/>
        </w:rPr>
        <w:t>/a/</w:t>
      </w:r>
      <w:r w:rsidR="00B77651" w:rsidRPr="00396A37">
        <w:rPr>
          <w:rFonts w:ascii="Aptos" w:hAnsi="Aptos"/>
          <w:color w:val="FF0000"/>
        </w:rPr>
        <w:t>o</w:t>
      </w:r>
      <w:r w:rsidR="00911A3E" w:rsidRPr="00396A37">
        <w:rPr>
          <w:rFonts w:ascii="Aptos" w:hAnsi="Aptos"/>
        </w:rPr>
        <w:t xml:space="preserve">, že </w:t>
      </w:r>
      <w:r w:rsidR="003B4216" w:rsidRPr="00396A37">
        <w:rPr>
          <w:rFonts w:ascii="Aptos" w:hAnsi="Aptos"/>
        </w:rPr>
        <w:t>odsúhlasené</w:t>
      </w:r>
      <w:r w:rsidR="00911A3E" w:rsidRPr="00396A37">
        <w:rPr>
          <w:rFonts w:ascii="Aptos" w:hAnsi="Aptos"/>
        </w:rPr>
        <w:t xml:space="preserve"> postupy sú na účely zákazky vhodné</w:t>
      </w:r>
      <w:r w:rsidR="008E709E" w:rsidRPr="00396A37">
        <w:rPr>
          <w:rFonts w:ascii="Aptos" w:hAnsi="Aptos"/>
        </w:rPr>
        <w:t>.</w:t>
      </w:r>
    </w:p>
    <w:p w14:paraId="01E8254C" w14:textId="44A980EB" w:rsidR="00B34E8D" w:rsidRDefault="00911A3E" w:rsidP="00B34E8D">
      <w:pPr>
        <w:pStyle w:val="Zkladntext"/>
        <w:spacing w:before="120" w:after="120"/>
        <w:ind w:right="153"/>
        <w:contextualSpacing/>
        <w:jc w:val="both"/>
        <w:rPr>
          <w:rFonts w:ascii="Aptos" w:hAnsi="Aptos"/>
        </w:rPr>
      </w:pPr>
      <w:r w:rsidRPr="00396A37">
        <w:rPr>
          <w:rFonts w:ascii="Aptos" w:hAnsi="Aptos"/>
        </w:rPr>
        <w:t xml:space="preserve">Za skutočnosť, ktorá je predmetom </w:t>
      </w:r>
      <w:r w:rsidR="0073490C" w:rsidRPr="00396A37">
        <w:rPr>
          <w:rFonts w:ascii="Aptos" w:hAnsi="Aptos"/>
        </w:rPr>
        <w:t>odsúhlasených postupov</w:t>
      </w:r>
      <w:r w:rsidRPr="00396A37">
        <w:rPr>
          <w:rFonts w:ascii="Aptos" w:hAnsi="Aptos"/>
        </w:rPr>
        <w:t>, je zodpovedn</w:t>
      </w:r>
      <w:r w:rsidR="002A01E8" w:rsidRPr="00396A37">
        <w:rPr>
          <w:rFonts w:ascii="Aptos" w:hAnsi="Aptos"/>
          <w:color w:val="FF0000"/>
        </w:rPr>
        <w:t>ý/</w:t>
      </w:r>
      <w:r w:rsidR="00B77651" w:rsidRPr="00396A37">
        <w:rPr>
          <w:rFonts w:ascii="Aptos" w:hAnsi="Aptos"/>
          <w:color w:val="FF0000"/>
        </w:rPr>
        <w:t>é</w:t>
      </w:r>
      <w:r w:rsidR="002A01E8" w:rsidRPr="00396A37">
        <w:rPr>
          <w:rFonts w:ascii="Aptos" w:hAnsi="Aptos"/>
          <w:color w:val="FF0000"/>
        </w:rPr>
        <w:t>/á</w:t>
      </w:r>
      <w:r w:rsidR="007138F6" w:rsidRPr="00396A37">
        <w:rPr>
          <w:rFonts w:ascii="Aptos" w:hAnsi="Aptos"/>
        </w:rPr>
        <w:t xml:space="preserve"> </w:t>
      </w:r>
      <w:r w:rsidR="002A01E8" w:rsidRPr="00396A37">
        <w:rPr>
          <w:rFonts w:ascii="Aptos" w:hAnsi="Aptos"/>
          <w:color w:val="FF0000"/>
        </w:rPr>
        <w:t>názov subjektu</w:t>
      </w:r>
      <w:r w:rsidR="007138F6" w:rsidRPr="00396A37">
        <w:rPr>
          <w:rFonts w:ascii="Aptos" w:hAnsi="Aptos"/>
        </w:rPr>
        <w:t xml:space="preserve">, </w:t>
      </w:r>
      <w:r w:rsidRPr="00396A37">
        <w:rPr>
          <w:rFonts w:ascii="Aptos" w:hAnsi="Aptos"/>
        </w:rPr>
        <w:t>ktor</w:t>
      </w:r>
      <w:r w:rsidR="002A01E8" w:rsidRPr="00396A37">
        <w:rPr>
          <w:rFonts w:ascii="Aptos" w:hAnsi="Aptos"/>
          <w:color w:val="FF0000"/>
        </w:rPr>
        <w:t>ý/á/</w:t>
      </w:r>
      <w:r w:rsidR="00B77651" w:rsidRPr="00396A37">
        <w:rPr>
          <w:rFonts w:ascii="Aptos" w:hAnsi="Aptos"/>
          <w:color w:val="FF0000"/>
        </w:rPr>
        <w:t>é</w:t>
      </w:r>
      <w:r w:rsidRPr="00396A37">
        <w:rPr>
          <w:rFonts w:ascii="Aptos" w:hAnsi="Aptos"/>
        </w:rPr>
        <w:t xml:space="preserve"> je totožn</w:t>
      </w:r>
      <w:r w:rsidR="00B77651" w:rsidRPr="00396A37">
        <w:rPr>
          <w:rFonts w:ascii="Aptos" w:hAnsi="Aptos"/>
        </w:rPr>
        <w:t>é</w:t>
      </w:r>
      <w:r w:rsidRPr="00396A37">
        <w:rPr>
          <w:rFonts w:ascii="Aptos" w:hAnsi="Aptos"/>
        </w:rPr>
        <w:t xml:space="preserve"> so zodpovednou stranou</w:t>
      </w:r>
      <w:r w:rsidR="008E709E" w:rsidRPr="00396A37">
        <w:rPr>
          <w:rFonts w:ascii="Aptos" w:hAnsi="Aptos"/>
        </w:rPr>
        <w:t>.</w:t>
      </w:r>
      <w:r w:rsidR="001951E3">
        <w:rPr>
          <w:rFonts w:ascii="Aptos" w:hAnsi="Aptos"/>
        </w:rPr>
        <w:t xml:space="preserve"> </w:t>
      </w:r>
      <w:r w:rsidR="00B34E8D">
        <w:rPr>
          <w:rFonts w:ascii="Aptos" w:hAnsi="Aptos"/>
        </w:rPr>
        <w:t xml:space="preserve">Zodpovedná strana je pri žiadosti o poskytnutie </w:t>
      </w:r>
      <w:r w:rsidR="00923CAE">
        <w:rPr>
          <w:rFonts w:ascii="Aptos" w:hAnsi="Aptos"/>
        </w:rPr>
        <w:t xml:space="preserve">finančných prostriedkov </w:t>
      </w:r>
      <w:r w:rsidR="00B34E8D">
        <w:rPr>
          <w:rFonts w:ascii="Aptos" w:hAnsi="Aptos"/>
        </w:rPr>
        <w:t xml:space="preserve">na </w:t>
      </w:r>
      <w:r w:rsidR="00805C20">
        <w:rPr>
          <w:rFonts w:ascii="Aptos" w:hAnsi="Aptos"/>
        </w:rPr>
        <w:t xml:space="preserve">podporu audiovizuálneho priemyslu </w:t>
      </w:r>
      <w:r w:rsidR="00B34E8D">
        <w:rPr>
          <w:rFonts w:ascii="Aptos" w:hAnsi="Aptos"/>
        </w:rPr>
        <w:t>povinná postupovať v súlade so</w:t>
      </w:r>
    </w:p>
    <w:p w14:paraId="01E8254D" w14:textId="77777777" w:rsidR="00B34E8D" w:rsidRPr="00261688" w:rsidRDefault="00B34E8D" w:rsidP="00B34E8D">
      <w:pPr>
        <w:pStyle w:val="Zkladntext"/>
        <w:numPr>
          <w:ilvl w:val="0"/>
          <w:numId w:val="13"/>
        </w:numPr>
        <w:spacing w:before="120" w:after="120"/>
        <w:ind w:right="153"/>
        <w:contextualSpacing/>
        <w:jc w:val="both"/>
        <w:rPr>
          <w:rFonts w:ascii="Aptos" w:hAnsi="Aptos"/>
        </w:rPr>
      </w:pPr>
      <w:r w:rsidRPr="00261688">
        <w:rPr>
          <w:rFonts w:ascii="Aptos" w:hAnsi="Aptos"/>
        </w:rPr>
        <w:t>zákonom č. 516/2008 Z. z. o Audiovizuálnom fonde a o zmene a doplnení niektorých zákonov v znení neskorších predpisov (ďalej len „zákon“)</w:t>
      </w:r>
      <w:r>
        <w:rPr>
          <w:rFonts w:ascii="Aptos" w:hAnsi="Aptos"/>
        </w:rPr>
        <w:t>;</w:t>
      </w:r>
      <w:r w:rsidRPr="00261688">
        <w:rPr>
          <w:rFonts w:ascii="Aptos" w:hAnsi="Aptos"/>
        </w:rPr>
        <w:t xml:space="preserve"> </w:t>
      </w:r>
    </w:p>
    <w:p w14:paraId="01E8254E" w14:textId="77777777" w:rsidR="00B34E8D" w:rsidRPr="00261688" w:rsidRDefault="00B34E8D" w:rsidP="00B34E8D">
      <w:pPr>
        <w:pStyle w:val="Zkladntext"/>
        <w:numPr>
          <w:ilvl w:val="0"/>
          <w:numId w:val="13"/>
        </w:numPr>
        <w:spacing w:before="120" w:after="120"/>
        <w:ind w:right="153"/>
        <w:contextualSpacing/>
        <w:jc w:val="both"/>
        <w:rPr>
          <w:rFonts w:ascii="Aptos" w:hAnsi="Aptos"/>
        </w:rPr>
      </w:pPr>
      <w:r w:rsidRPr="00261688">
        <w:rPr>
          <w:rFonts w:ascii="Aptos" w:hAnsi="Aptos"/>
        </w:rPr>
        <w:t>vyhláškou Ministerstva kultúry Slovenskej republiky č. 165/2014 Z. z. o filmovom  projekte v znení neskorších predpisov</w:t>
      </w:r>
      <w:r>
        <w:rPr>
          <w:rFonts w:ascii="Aptos" w:hAnsi="Aptos"/>
        </w:rPr>
        <w:t>;</w:t>
      </w:r>
      <w:r w:rsidRPr="00261688">
        <w:rPr>
          <w:rFonts w:ascii="Aptos" w:hAnsi="Aptos"/>
        </w:rPr>
        <w:t xml:space="preserve"> </w:t>
      </w:r>
    </w:p>
    <w:p w14:paraId="01E8254F" w14:textId="77777777" w:rsidR="00B34E8D" w:rsidRPr="00261688" w:rsidRDefault="00B34E8D" w:rsidP="00B34E8D">
      <w:pPr>
        <w:pStyle w:val="Zkladntext"/>
        <w:numPr>
          <w:ilvl w:val="0"/>
          <w:numId w:val="13"/>
        </w:numPr>
        <w:spacing w:before="120" w:after="120"/>
        <w:ind w:right="153"/>
        <w:contextualSpacing/>
        <w:jc w:val="both"/>
        <w:rPr>
          <w:rFonts w:ascii="Aptos" w:hAnsi="Aptos"/>
        </w:rPr>
      </w:pPr>
      <w:r w:rsidRPr="00261688">
        <w:rPr>
          <w:rFonts w:ascii="Aptos" w:hAnsi="Aptos"/>
        </w:rPr>
        <w:t>schémou štátnej pomoci poskytovanej v Slovenskej republike na podporu audiovizuálneho priemyslu v platnom znení</w:t>
      </w:r>
      <w:r w:rsidR="00060EEF">
        <w:rPr>
          <w:rFonts w:ascii="Aptos" w:hAnsi="Aptos"/>
        </w:rPr>
        <w:t xml:space="preserve"> (ďalej len „schéma“)</w:t>
      </w:r>
      <w:r>
        <w:rPr>
          <w:rFonts w:ascii="Aptos" w:hAnsi="Aptos"/>
        </w:rPr>
        <w:t>;</w:t>
      </w:r>
      <w:r w:rsidRPr="00261688">
        <w:rPr>
          <w:rFonts w:ascii="Aptos" w:hAnsi="Aptos"/>
        </w:rPr>
        <w:t xml:space="preserve"> </w:t>
      </w:r>
    </w:p>
    <w:p w14:paraId="01E82550" w14:textId="77777777" w:rsidR="00B34E8D" w:rsidRPr="00396A37" w:rsidRDefault="004615CF" w:rsidP="00B34E8D">
      <w:pPr>
        <w:pStyle w:val="Zkladntext"/>
        <w:numPr>
          <w:ilvl w:val="0"/>
          <w:numId w:val="13"/>
        </w:numPr>
        <w:spacing w:before="120" w:after="120"/>
        <w:ind w:right="153"/>
        <w:contextualSpacing/>
        <w:jc w:val="both"/>
        <w:rPr>
          <w:rFonts w:ascii="Aptos" w:hAnsi="Aptos"/>
        </w:rPr>
      </w:pPr>
      <w:r>
        <w:rPr>
          <w:rFonts w:ascii="Aptos" w:hAnsi="Aptos"/>
        </w:rPr>
        <w:t>m</w:t>
      </w:r>
      <w:r w:rsidR="00B34E8D" w:rsidRPr="00261688">
        <w:rPr>
          <w:rFonts w:ascii="Aptos" w:hAnsi="Aptos"/>
        </w:rPr>
        <w:t>etodick</w:t>
      </w:r>
      <w:r w:rsidR="009648AF">
        <w:rPr>
          <w:rFonts w:ascii="Aptos" w:hAnsi="Aptos"/>
        </w:rPr>
        <w:t>ým</w:t>
      </w:r>
      <w:r w:rsidR="00B34E8D" w:rsidRPr="00261688">
        <w:rPr>
          <w:rFonts w:ascii="Aptos" w:hAnsi="Aptos"/>
        </w:rPr>
        <w:t xml:space="preserve"> usmernen</w:t>
      </w:r>
      <w:r w:rsidR="009648AF">
        <w:rPr>
          <w:rFonts w:ascii="Aptos" w:hAnsi="Aptos"/>
        </w:rPr>
        <w:t>ím</w:t>
      </w:r>
      <w:r w:rsidRPr="004615CF">
        <w:t xml:space="preserve"> </w:t>
      </w:r>
      <w:r w:rsidRPr="004615CF">
        <w:rPr>
          <w:rFonts w:ascii="Aptos" w:hAnsi="Aptos"/>
        </w:rPr>
        <w:t xml:space="preserve">k poskytovaniu finančných prostriedkov na podporu audiovizuálneho priemyslu v znení neskorších zmien </w:t>
      </w:r>
      <w:r>
        <w:rPr>
          <w:rFonts w:ascii="Aptos" w:hAnsi="Aptos"/>
        </w:rPr>
        <w:t>(</w:t>
      </w:r>
      <w:r w:rsidRPr="004615CF">
        <w:rPr>
          <w:rFonts w:ascii="Aptos" w:hAnsi="Aptos"/>
        </w:rPr>
        <w:t>ďalej len „metodické usmernenie</w:t>
      </w:r>
      <w:r w:rsidR="00066831">
        <w:rPr>
          <w:rFonts w:ascii="Aptos" w:hAnsi="Aptos"/>
        </w:rPr>
        <w:t xml:space="preserve"> AVF</w:t>
      </w:r>
      <w:r w:rsidRPr="004615CF">
        <w:rPr>
          <w:rFonts w:ascii="Aptos" w:hAnsi="Aptos"/>
        </w:rPr>
        <w:t>“</w:t>
      </w:r>
      <w:r>
        <w:rPr>
          <w:rFonts w:ascii="Aptos" w:hAnsi="Aptos"/>
        </w:rPr>
        <w:t>)</w:t>
      </w:r>
      <w:r w:rsidR="00B34E8D" w:rsidRPr="00261688">
        <w:rPr>
          <w:rFonts w:ascii="Aptos" w:hAnsi="Aptos"/>
        </w:rPr>
        <w:t>.</w:t>
      </w:r>
    </w:p>
    <w:p w14:paraId="01E82551" w14:textId="77777777" w:rsidR="001F7A7E" w:rsidRPr="00396A37" w:rsidRDefault="00911A3E" w:rsidP="000B34DA">
      <w:pPr>
        <w:pStyle w:val="Nadpis2"/>
        <w:spacing w:before="240" w:after="120"/>
        <w:ind w:left="0"/>
        <w:jc w:val="both"/>
        <w:rPr>
          <w:rFonts w:ascii="Aptos" w:hAnsi="Aptos"/>
          <w:sz w:val="22"/>
          <w:szCs w:val="22"/>
        </w:rPr>
      </w:pPr>
      <w:r w:rsidRPr="00396A37">
        <w:rPr>
          <w:rFonts w:ascii="Aptos" w:hAnsi="Aptos"/>
          <w:sz w:val="22"/>
          <w:szCs w:val="22"/>
        </w:rPr>
        <w:t>Zodpovednosť odborníka</w:t>
      </w:r>
      <w:r w:rsidR="008E709E" w:rsidRPr="00396A37">
        <w:rPr>
          <w:rFonts w:ascii="Aptos" w:hAnsi="Aptos"/>
          <w:sz w:val="22"/>
          <w:szCs w:val="22"/>
        </w:rPr>
        <w:t xml:space="preserve"> </w:t>
      </w:r>
    </w:p>
    <w:p w14:paraId="01E82552" w14:textId="77777777" w:rsidR="00E0058E" w:rsidRPr="00396A37" w:rsidRDefault="00911A3E" w:rsidP="000B34DA">
      <w:pPr>
        <w:pStyle w:val="Zkladntext"/>
        <w:spacing w:after="120"/>
        <w:ind w:right="164"/>
        <w:jc w:val="both"/>
        <w:rPr>
          <w:rFonts w:ascii="Aptos" w:hAnsi="Aptos"/>
        </w:rPr>
      </w:pPr>
      <w:r w:rsidRPr="00396A37">
        <w:rPr>
          <w:rFonts w:ascii="Aptos" w:hAnsi="Aptos"/>
        </w:rPr>
        <w:t xml:space="preserve">Zákazku </w:t>
      </w:r>
      <w:r w:rsidR="0073490C" w:rsidRPr="00396A37">
        <w:rPr>
          <w:rFonts w:ascii="Aptos" w:hAnsi="Aptos"/>
        </w:rPr>
        <w:t>na vykonanie odsúhlasených postupov</w:t>
      </w:r>
      <w:r w:rsidRPr="00396A37">
        <w:rPr>
          <w:rFonts w:ascii="Aptos" w:hAnsi="Aptos"/>
        </w:rPr>
        <w:t xml:space="preserve"> sme vykonali v súlade s Medzinárodným štandardom pre súvisiace služby ISRS 4400 (revidované znenie), </w:t>
      </w:r>
      <w:r w:rsidRPr="00396A37">
        <w:rPr>
          <w:rFonts w:ascii="Aptos" w:hAnsi="Aptos"/>
          <w:iCs/>
        </w:rPr>
        <w:t xml:space="preserve">Zákazky </w:t>
      </w:r>
      <w:r w:rsidR="0073490C" w:rsidRPr="00396A37">
        <w:rPr>
          <w:rFonts w:ascii="Aptos" w:hAnsi="Aptos"/>
          <w:iCs/>
        </w:rPr>
        <w:t>na vykonanie odsúhlasených postupov</w:t>
      </w:r>
      <w:r w:rsidR="008E709E" w:rsidRPr="00396A37">
        <w:rPr>
          <w:rFonts w:ascii="Aptos" w:hAnsi="Aptos"/>
        </w:rPr>
        <w:t xml:space="preserve">. </w:t>
      </w:r>
      <w:r w:rsidRPr="00396A37">
        <w:rPr>
          <w:rFonts w:ascii="Aptos" w:hAnsi="Aptos"/>
        </w:rPr>
        <w:t xml:space="preserve">V rámci zákazky </w:t>
      </w:r>
      <w:r w:rsidR="0073490C" w:rsidRPr="00396A37">
        <w:rPr>
          <w:rFonts w:ascii="Aptos" w:hAnsi="Aptos"/>
        </w:rPr>
        <w:t>na vykonanie odsúhlasených postupov</w:t>
      </w:r>
      <w:r w:rsidRPr="00396A37">
        <w:rPr>
          <w:rFonts w:ascii="Aptos" w:hAnsi="Aptos"/>
        </w:rPr>
        <w:t xml:space="preserve"> sme vykonali postupy, ktoré sme </w:t>
      </w:r>
      <w:r w:rsidR="003B4216" w:rsidRPr="00396A37">
        <w:rPr>
          <w:rFonts w:ascii="Aptos" w:hAnsi="Aptos"/>
        </w:rPr>
        <w:t xml:space="preserve">odsúhlasili </w:t>
      </w:r>
      <w:r w:rsidRPr="00396A37">
        <w:rPr>
          <w:rFonts w:ascii="Aptos" w:hAnsi="Aptos"/>
        </w:rPr>
        <w:t>s</w:t>
      </w:r>
      <w:r w:rsidR="00CD64D1" w:rsidRPr="00396A37">
        <w:rPr>
          <w:rFonts w:ascii="Aptos" w:hAnsi="Aptos"/>
        </w:rPr>
        <w:t> </w:t>
      </w:r>
      <w:r w:rsidR="002A01E8" w:rsidRPr="00396A37">
        <w:rPr>
          <w:rFonts w:ascii="Aptos" w:hAnsi="Aptos"/>
          <w:color w:val="FF0000"/>
        </w:rPr>
        <w:t>názov subjektu</w:t>
      </w:r>
      <w:r w:rsidR="008E709E" w:rsidRPr="00396A37">
        <w:rPr>
          <w:rFonts w:ascii="Aptos" w:hAnsi="Aptos"/>
        </w:rPr>
        <w:t>, a</w:t>
      </w:r>
      <w:r w:rsidRPr="00396A37">
        <w:rPr>
          <w:rFonts w:ascii="Aptos" w:hAnsi="Aptos"/>
        </w:rPr>
        <w:t> na ich základe</w:t>
      </w:r>
      <w:r w:rsidR="00E0058E" w:rsidRPr="00396A37">
        <w:rPr>
          <w:rFonts w:ascii="Aptos" w:hAnsi="Aptos"/>
        </w:rPr>
        <w:t xml:space="preserve"> vydávame správu o zisteniach, ktoré sú konkrétnymi výsledkami vykonaných </w:t>
      </w:r>
      <w:r w:rsidR="0073490C" w:rsidRPr="00396A37">
        <w:rPr>
          <w:rFonts w:ascii="Aptos" w:hAnsi="Aptos"/>
        </w:rPr>
        <w:t>odsúhlasených postupov</w:t>
      </w:r>
      <w:r w:rsidR="00E0058E" w:rsidRPr="00396A37">
        <w:rPr>
          <w:rFonts w:ascii="Aptos" w:hAnsi="Aptos"/>
        </w:rPr>
        <w:t xml:space="preserve">. K vhodnosti </w:t>
      </w:r>
      <w:r w:rsidR="0073490C" w:rsidRPr="00396A37">
        <w:rPr>
          <w:rFonts w:ascii="Aptos" w:hAnsi="Aptos"/>
        </w:rPr>
        <w:t>odsúhlasených postupov</w:t>
      </w:r>
      <w:r w:rsidR="00E0058E" w:rsidRPr="00396A37">
        <w:rPr>
          <w:rFonts w:ascii="Aptos" w:hAnsi="Aptos"/>
        </w:rPr>
        <w:t xml:space="preserve"> sa nevyjadrujeme.</w:t>
      </w:r>
    </w:p>
    <w:p w14:paraId="01E82553" w14:textId="77777777" w:rsidR="001F7A7E" w:rsidRPr="00396A37" w:rsidRDefault="008E709E" w:rsidP="006115D8">
      <w:pPr>
        <w:pStyle w:val="Zkladntext"/>
        <w:spacing w:before="120" w:after="120"/>
        <w:ind w:right="45"/>
        <w:jc w:val="both"/>
        <w:rPr>
          <w:rFonts w:ascii="Aptos" w:hAnsi="Aptos"/>
        </w:rPr>
      </w:pPr>
      <w:r w:rsidRPr="00396A37">
        <w:rPr>
          <w:rFonts w:ascii="Aptos" w:hAnsi="Aptos"/>
        </w:rPr>
        <w:t>T</w:t>
      </w:r>
      <w:r w:rsidR="00E0058E" w:rsidRPr="00396A37">
        <w:rPr>
          <w:rFonts w:ascii="Aptos" w:hAnsi="Aptos"/>
        </w:rPr>
        <w:t xml:space="preserve">áto zákazka </w:t>
      </w:r>
      <w:r w:rsidR="0073490C" w:rsidRPr="00396A37">
        <w:rPr>
          <w:rFonts w:ascii="Aptos" w:hAnsi="Aptos"/>
        </w:rPr>
        <w:t>na vykonanie odsúhlasených postupov</w:t>
      </w:r>
      <w:r w:rsidR="00E0058E" w:rsidRPr="00396A37">
        <w:rPr>
          <w:rFonts w:ascii="Aptos" w:hAnsi="Aptos"/>
        </w:rPr>
        <w:t xml:space="preserve"> </w:t>
      </w:r>
      <w:r w:rsidR="00790784" w:rsidRPr="00426A0E">
        <w:rPr>
          <w:rFonts w:ascii="Aptos" w:hAnsi="Aptos"/>
        </w:rPr>
        <w:t>nie je zákazkou na uisťovacie služby, a preto nevydávame žiadny výrok ani záver poskytujúci uistenie</w:t>
      </w:r>
      <w:r w:rsidRPr="00396A37">
        <w:rPr>
          <w:rFonts w:ascii="Aptos" w:hAnsi="Aptos"/>
        </w:rPr>
        <w:t>.</w:t>
      </w:r>
    </w:p>
    <w:p w14:paraId="01E82554" w14:textId="77777777" w:rsidR="001F7A7E" w:rsidRPr="00396A37" w:rsidRDefault="00E0058E" w:rsidP="006115D8">
      <w:pPr>
        <w:pStyle w:val="Zkladntext"/>
        <w:spacing w:before="120" w:after="120"/>
        <w:ind w:right="45"/>
        <w:jc w:val="both"/>
        <w:rPr>
          <w:rFonts w:ascii="Aptos" w:hAnsi="Aptos"/>
        </w:rPr>
      </w:pPr>
      <w:r w:rsidRPr="00396A37">
        <w:rPr>
          <w:rFonts w:ascii="Aptos" w:hAnsi="Aptos"/>
        </w:rPr>
        <w:t>Ak by sme vykonali ďalšie postupy, je možné, že by sme zistili aj iné skutočnosti, ktoré by sme uviedli v našej správe</w:t>
      </w:r>
      <w:r w:rsidR="008E709E" w:rsidRPr="00396A37">
        <w:rPr>
          <w:rFonts w:ascii="Aptos" w:hAnsi="Aptos"/>
        </w:rPr>
        <w:t>.</w:t>
      </w:r>
    </w:p>
    <w:p w14:paraId="01E82555" w14:textId="77777777" w:rsidR="00E0058E" w:rsidRPr="00396A37" w:rsidRDefault="00E0058E" w:rsidP="000B34DA">
      <w:pPr>
        <w:pStyle w:val="Nadpis2"/>
        <w:spacing w:before="240" w:after="120"/>
        <w:ind w:left="0"/>
        <w:jc w:val="both"/>
        <w:rPr>
          <w:rFonts w:ascii="Aptos" w:hAnsi="Aptos"/>
          <w:sz w:val="22"/>
          <w:szCs w:val="22"/>
        </w:rPr>
      </w:pPr>
      <w:r w:rsidRPr="00396A37">
        <w:rPr>
          <w:rFonts w:ascii="Aptos" w:hAnsi="Aptos"/>
          <w:sz w:val="22"/>
          <w:szCs w:val="22"/>
        </w:rPr>
        <w:t>Profesijná etika a </w:t>
      </w:r>
      <w:r w:rsidR="00EF28A3" w:rsidRPr="00396A37">
        <w:rPr>
          <w:rFonts w:ascii="Aptos" w:hAnsi="Aptos"/>
          <w:sz w:val="22"/>
          <w:szCs w:val="22"/>
        </w:rPr>
        <w:t>kontrola kvality</w:t>
      </w:r>
    </w:p>
    <w:p w14:paraId="01E82556" w14:textId="77777777" w:rsidR="001F7A7E" w:rsidRPr="00396A37" w:rsidRDefault="00E0058E" w:rsidP="000B34DA">
      <w:pPr>
        <w:pStyle w:val="Zkladntext"/>
        <w:spacing w:after="120"/>
        <w:ind w:right="164"/>
        <w:jc w:val="both"/>
        <w:rPr>
          <w:rFonts w:ascii="Aptos" w:hAnsi="Aptos"/>
        </w:rPr>
      </w:pPr>
      <w:r w:rsidRPr="00396A37">
        <w:rPr>
          <w:rFonts w:ascii="Aptos" w:hAnsi="Aptos"/>
        </w:rPr>
        <w:t xml:space="preserve">Zákazku </w:t>
      </w:r>
      <w:r w:rsidR="0073490C" w:rsidRPr="00396A37">
        <w:rPr>
          <w:rFonts w:ascii="Aptos" w:hAnsi="Aptos"/>
        </w:rPr>
        <w:t>na vykonanie odsúhlasených postupov</w:t>
      </w:r>
      <w:r w:rsidRPr="00396A37">
        <w:rPr>
          <w:rFonts w:ascii="Aptos" w:hAnsi="Aptos"/>
        </w:rPr>
        <w:t xml:space="preserve"> sme vykonali v súlade s</w:t>
      </w:r>
      <w:r w:rsidR="00DB63E0" w:rsidRPr="00396A37">
        <w:rPr>
          <w:rFonts w:ascii="Aptos" w:hAnsi="Aptos"/>
        </w:rPr>
        <w:t> Etickým kódexom audítora</w:t>
      </w:r>
      <w:r w:rsidR="008E709E" w:rsidRPr="00396A37">
        <w:rPr>
          <w:rFonts w:ascii="Aptos" w:hAnsi="Aptos"/>
        </w:rPr>
        <w:t xml:space="preserve"> a</w:t>
      </w:r>
      <w:r w:rsidRPr="00396A37">
        <w:rPr>
          <w:rFonts w:ascii="Aptos" w:hAnsi="Aptos"/>
        </w:rPr>
        <w:t> v súlade s požiadavkami nezávislosti</w:t>
      </w:r>
      <w:r w:rsidR="008E709E" w:rsidRPr="00396A37">
        <w:rPr>
          <w:rFonts w:ascii="Aptos" w:hAnsi="Aptos"/>
        </w:rPr>
        <w:t xml:space="preserve"> </w:t>
      </w:r>
      <w:r w:rsidR="00725043" w:rsidRPr="00396A37">
        <w:rPr>
          <w:rFonts w:ascii="Aptos" w:hAnsi="Aptos"/>
        </w:rPr>
        <w:t>podľa ustanovení zákona č. 423/2015 o štatutárnom audite a o zmene a doplnení zákona č. 431/2002 Z. z. o účtovníctve v znení neskorších predpisov</w:t>
      </w:r>
      <w:r w:rsidR="008E709E" w:rsidRPr="00396A37">
        <w:rPr>
          <w:rFonts w:ascii="Aptos" w:hAnsi="Aptos"/>
        </w:rPr>
        <w:t>.</w:t>
      </w:r>
    </w:p>
    <w:p w14:paraId="01E82557" w14:textId="77777777" w:rsidR="001F7A7E" w:rsidRPr="00396A37" w:rsidRDefault="00E0058E" w:rsidP="006115D8">
      <w:pPr>
        <w:spacing w:before="120" w:after="120"/>
        <w:ind w:right="45"/>
        <w:jc w:val="both"/>
        <w:rPr>
          <w:rFonts w:ascii="Aptos" w:hAnsi="Aptos"/>
          <w:sz w:val="20"/>
          <w:szCs w:val="20"/>
        </w:rPr>
      </w:pPr>
      <w:r w:rsidRPr="00396A37">
        <w:rPr>
          <w:rFonts w:ascii="Aptos" w:hAnsi="Aptos"/>
          <w:sz w:val="20"/>
          <w:szCs w:val="20"/>
        </w:rPr>
        <w:t xml:space="preserve">Naša firma sa riadi </w:t>
      </w:r>
      <w:r w:rsidR="003464DF" w:rsidRPr="00396A37">
        <w:rPr>
          <w:rFonts w:ascii="Aptos" w:hAnsi="Aptos"/>
          <w:sz w:val="20"/>
          <w:szCs w:val="20"/>
        </w:rPr>
        <w:t>Medzinárodným štandardom pre riadenie kvality (ISQM) 1, „Riadenie kvality pre firmy, ktoré vykonávajú audity a previerky účtovných závierok a zákazky na ostatné uisťovacie a súvisiace služby“</w:t>
      </w:r>
      <w:r w:rsidRPr="00396A37">
        <w:rPr>
          <w:rFonts w:ascii="Aptos" w:hAnsi="Aptos"/>
          <w:iCs/>
          <w:sz w:val="20"/>
          <w:szCs w:val="20"/>
        </w:rPr>
        <w:t>,</w:t>
      </w:r>
      <w:r w:rsidRPr="00396A37">
        <w:rPr>
          <w:rFonts w:ascii="Aptos" w:hAnsi="Aptos"/>
          <w:sz w:val="20"/>
          <w:szCs w:val="20"/>
        </w:rPr>
        <w:t xml:space="preserve"> a má zavedený komplexný systém </w:t>
      </w:r>
      <w:r w:rsidR="00EF28A3" w:rsidRPr="00396A37">
        <w:rPr>
          <w:rFonts w:ascii="Aptos" w:hAnsi="Aptos"/>
          <w:sz w:val="20"/>
          <w:szCs w:val="20"/>
        </w:rPr>
        <w:t xml:space="preserve">kontroly </w:t>
      </w:r>
      <w:r w:rsidRPr="00396A37">
        <w:rPr>
          <w:rFonts w:ascii="Aptos" w:hAnsi="Aptos"/>
          <w:sz w:val="20"/>
          <w:szCs w:val="20"/>
        </w:rPr>
        <w:t xml:space="preserve"> kvality vrátane zdokumentovaných pravidiel a postupov týkajúcich sa dodržiavania etických požiadaviek, odborných štandardov a platných právnych a regulačných požiadaviek</w:t>
      </w:r>
      <w:r w:rsidR="008E709E" w:rsidRPr="00396A37">
        <w:rPr>
          <w:rFonts w:ascii="Aptos" w:hAnsi="Aptos"/>
          <w:sz w:val="20"/>
          <w:szCs w:val="20"/>
        </w:rPr>
        <w:t>.</w:t>
      </w:r>
    </w:p>
    <w:p w14:paraId="01E82558" w14:textId="77777777" w:rsidR="001F7A7E" w:rsidRPr="00396A37" w:rsidRDefault="008E709E" w:rsidP="000B34DA">
      <w:pPr>
        <w:pStyle w:val="Nadpis2"/>
        <w:spacing w:before="240" w:after="120"/>
        <w:ind w:left="0"/>
        <w:jc w:val="both"/>
        <w:rPr>
          <w:rFonts w:ascii="Aptos" w:hAnsi="Aptos"/>
          <w:sz w:val="22"/>
          <w:szCs w:val="22"/>
        </w:rPr>
      </w:pPr>
      <w:r w:rsidRPr="00396A37">
        <w:rPr>
          <w:rFonts w:ascii="Aptos" w:hAnsi="Aptos"/>
          <w:sz w:val="22"/>
          <w:szCs w:val="22"/>
        </w:rPr>
        <w:t>P</w:t>
      </w:r>
      <w:r w:rsidR="008344DC" w:rsidRPr="00396A37">
        <w:rPr>
          <w:rFonts w:ascii="Aptos" w:hAnsi="Aptos"/>
          <w:sz w:val="22"/>
          <w:szCs w:val="22"/>
        </w:rPr>
        <w:t>ostupy a zistenia</w:t>
      </w:r>
    </w:p>
    <w:p w14:paraId="01E82559" w14:textId="41D52F5A" w:rsidR="006115D8" w:rsidRPr="00CA4006" w:rsidRDefault="00E0058E" w:rsidP="000B34DA">
      <w:pPr>
        <w:pStyle w:val="Zkladntext"/>
        <w:spacing w:after="120"/>
        <w:ind w:right="164"/>
        <w:jc w:val="both"/>
        <w:rPr>
          <w:rFonts w:ascii="Aptos" w:hAnsi="Aptos"/>
        </w:rPr>
      </w:pPr>
      <w:r w:rsidRPr="00396A37">
        <w:rPr>
          <w:rFonts w:ascii="Aptos" w:hAnsi="Aptos"/>
        </w:rPr>
        <w:lastRenderedPageBreak/>
        <w:t>Vykonali sme nižšie uvedené postupy, ktoré sme dohodli s</w:t>
      </w:r>
      <w:r w:rsidR="00F735C9" w:rsidRPr="00396A37">
        <w:rPr>
          <w:rFonts w:ascii="Aptos" w:hAnsi="Aptos"/>
        </w:rPr>
        <w:t> </w:t>
      </w:r>
      <w:r w:rsidR="00AD3C6B" w:rsidRPr="00396A37">
        <w:rPr>
          <w:rFonts w:ascii="Aptos" w:hAnsi="Aptos"/>
          <w:color w:val="FF0000"/>
        </w:rPr>
        <w:t>[názov subjektu</w:t>
      </w:r>
      <w:r w:rsidR="00804457" w:rsidRPr="00396A37">
        <w:rPr>
          <w:rFonts w:ascii="Aptos" w:hAnsi="Aptos"/>
          <w:color w:val="FF0000"/>
        </w:rPr>
        <w:t>]</w:t>
      </w:r>
      <w:r w:rsidRPr="00396A37">
        <w:rPr>
          <w:rFonts w:ascii="Aptos" w:hAnsi="Aptos"/>
        </w:rPr>
        <w:t xml:space="preserve"> v podmienkach zákazky z dňa</w:t>
      </w:r>
      <w:r w:rsidR="008E709E" w:rsidRPr="00396A37">
        <w:rPr>
          <w:rFonts w:ascii="Aptos" w:hAnsi="Aptos"/>
        </w:rPr>
        <w:t xml:space="preserve"> </w:t>
      </w:r>
      <w:r w:rsidR="00804457" w:rsidRPr="00396A37">
        <w:rPr>
          <w:rFonts w:ascii="Aptos" w:hAnsi="Aptos"/>
          <w:color w:val="FF0000"/>
        </w:rPr>
        <w:t>dátum zmluvy na odsúhlasené postupy</w:t>
      </w:r>
      <w:r w:rsidRPr="00396A37">
        <w:rPr>
          <w:rFonts w:ascii="Aptos" w:hAnsi="Aptos"/>
        </w:rPr>
        <w:t>. Predmetom týchto postupov bo</w:t>
      </w:r>
      <w:r w:rsidR="00FE7ED3" w:rsidRPr="00396A37">
        <w:rPr>
          <w:rFonts w:ascii="Aptos" w:hAnsi="Aptos"/>
        </w:rPr>
        <w:t xml:space="preserve">li </w:t>
      </w:r>
      <w:r w:rsidR="00F92C43">
        <w:rPr>
          <w:rFonts w:ascii="Aptos" w:hAnsi="Aptos"/>
        </w:rPr>
        <w:t xml:space="preserve">oprávnené </w:t>
      </w:r>
      <w:r w:rsidR="00FE7ED3" w:rsidRPr="00396A37">
        <w:rPr>
          <w:rFonts w:ascii="Aptos" w:hAnsi="Aptos"/>
        </w:rPr>
        <w:t>výdavky</w:t>
      </w:r>
      <w:r w:rsidR="004018CC" w:rsidRPr="00396A37">
        <w:rPr>
          <w:rFonts w:ascii="Aptos" w:hAnsi="Aptos"/>
        </w:rPr>
        <w:t xml:space="preserve"> </w:t>
      </w:r>
      <w:r w:rsidR="00DC005D" w:rsidRPr="00396A37">
        <w:rPr>
          <w:rFonts w:ascii="Aptos" w:hAnsi="Aptos"/>
        </w:rPr>
        <w:t xml:space="preserve">na realizáciu </w:t>
      </w:r>
      <w:r w:rsidR="007A623F">
        <w:rPr>
          <w:rFonts w:ascii="Aptos" w:hAnsi="Aptos"/>
        </w:rPr>
        <w:t xml:space="preserve">filmového </w:t>
      </w:r>
      <w:r w:rsidR="00DC005D" w:rsidRPr="00396A37">
        <w:rPr>
          <w:rFonts w:ascii="Aptos" w:hAnsi="Aptos"/>
        </w:rPr>
        <w:t xml:space="preserve">projektu s názvom </w:t>
      </w:r>
      <w:r w:rsidR="00804457" w:rsidRPr="00396A37">
        <w:rPr>
          <w:rFonts w:ascii="Aptos" w:hAnsi="Aptos"/>
          <w:color w:val="FF0000"/>
        </w:rPr>
        <w:t>názov projektu</w:t>
      </w:r>
      <w:r w:rsidR="00A23FEC" w:rsidRPr="00396A37">
        <w:rPr>
          <w:rFonts w:ascii="Aptos" w:hAnsi="Aptos"/>
        </w:rPr>
        <w:t xml:space="preserve">, ktorý </w:t>
      </w:r>
      <w:r w:rsidR="00892ECC">
        <w:rPr>
          <w:rFonts w:ascii="Aptos" w:hAnsi="Aptos"/>
        </w:rPr>
        <w:t xml:space="preserve">bol realizovaný na </w:t>
      </w:r>
      <w:r w:rsidR="009B2B54">
        <w:rPr>
          <w:rFonts w:ascii="Aptos" w:hAnsi="Aptos"/>
        </w:rPr>
        <w:t xml:space="preserve">základe </w:t>
      </w:r>
      <w:r w:rsidR="00636390" w:rsidRPr="00636390">
        <w:rPr>
          <w:rFonts w:ascii="Aptos" w:hAnsi="Aptos"/>
        </w:rPr>
        <w:t>osvedčenia o registrácii filmového projektu Audiovizuálnym fondom č. AVF</w:t>
      </w:r>
      <w:r w:rsidR="00636390" w:rsidRPr="00B34E8D">
        <w:rPr>
          <w:rFonts w:ascii="Aptos" w:hAnsi="Aptos"/>
          <w:color w:val="FF0000"/>
        </w:rPr>
        <w:t xml:space="preserve">/RFP/XXX-RRRR </w:t>
      </w:r>
      <w:r w:rsidR="00636390" w:rsidRPr="00636390">
        <w:rPr>
          <w:rFonts w:ascii="Aptos" w:hAnsi="Aptos"/>
        </w:rPr>
        <w:t xml:space="preserve">zo dňa </w:t>
      </w:r>
      <w:r w:rsidR="00636390" w:rsidRPr="00B34E8D">
        <w:rPr>
          <w:rFonts w:ascii="Aptos" w:hAnsi="Aptos"/>
          <w:color w:val="FF0000"/>
        </w:rPr>
        <w:t>DD/MM/YYYY</w:t>
      </w:r>
      <w:r w:rsidR="008E709E" w:rsidRPr="00396A37">
        <w:rPr>
          <w:rFonts w:ascii="Aptos" w:hAnsi="Aptos"/>
        </w:rPr>
        <w:t>.</w:t>
      </w:r>
      <w:r w:rsidR="00D61EB0">
        <w:rPr>
          <w:rFonts w:ascii="Aptos" w:hAnsi="Aptos"/>
        </w:rPr>
        <w:t xml:space="preserve"> </w:t>
      </w:r>
      <w:r w:rsidR="00447416">
        <w:rPr>
          <w:rFonts w:ascii="Aptos" w:hAnsi="Aptos"/>
        </w:rPr>
        <w:t>Preskúmaný s</w:t>
      </w:r>
      <w:r w:rsidR="00526F79">
        <w:rPr>
          <w:rFonts w:ascii="Aptos" w:hAnsi="Aptos"/>
        </w:rPr>
        <w:t>úpis</w:t>
      </w:r>
      <w:r w:rsidR="002676AB">
        <w:rPr>
          <w:rFonts w:ascii="Aptos" w:hAnsi="Aptos"/>
        </w:rPr>
        <w:t xml:space="preserve"> oprávnených</w:t>
      </w:r>
      <w:r w:rsidR="00526F79">
        <w:rPr>
          <w:rFonts w:ascii="Aptos" w:hAnsi="Aptos"/>
        </w:rPr>
        <w:t xml:space="preserve"> výdavkov</w:t>
      </w:r>
      <w:r w:rsidR="003B6B70" w:rsidRPr="003B6B70">
        <w:rPr>
          <w:rFonts w:ascii="Aptos" w:hAnsi="Aptos"/>
        </w:rPr>
        <w:t xml:space="preserve"> </w:t>
      </w:r>
      <w:r w:rsidR="00E20028">
        <w:rPr>
          <w:rFonts w:ascii="Aptos" w:hAnsi="Aptos"/>
        </w:rPr>
        <w:t xml:space="preserve">vo výške </w:t>
      </w:r>
      <w:r w:rsidR="00E20028" w:rsidRPr="00DA6AB0">
        <w:rPr>
          <w:rFonts w:ascii="Aptos" w:hAnsi="Aptos"/>
          <w:color w:val="FF0000"/>
        </w:rPr>
        <w:t>suma</w:t>
      </w:r>
      <w:r w:rsidR="00E20028">
        <w:rPr>
          <w:rFonts w:ascii="Aptos" w:hAnsi="Aptos"/>
        </w:rPr>
        <w:t xml:space="preserve"> EUR </w:t>
      </w:r>
      <w:r w:rsidR="003B6B70">
        <w:rPr>
          <w:rFonts w:ascii="Aptos" w:hAnsi="Aptos"/>
        </w:rPr>
        <w:t xml:space="preserve">za obdobie od </w:t>
      </w:r>
      <w:r w:rsidR="003B6B70" w:rsidRPr="00B34E8D">
        <w:rPr>
          <w:rFonts w:ascii="Aptos" w:hAnsi="Aptos"/>
          <w:color w:val="FF0000"/>
        </w:rPr>
        <w:t>dátum</w:t>
      </w:r>
      <w:r w:rsidR="003B6B70">
        <w:rPr>
          <w:rFonts w:ascii="Aptos" w:hAnsi="Aptos"/>
        </w:rPr>
        <w:t xml:space="preserve"> do </w:t>
      </w:r>
      <w:r w:rsidR="003B6B70" w:rsidRPr="00B34E8D">
        <w:rPr>
          <w:rFonts w:ascii="Aptos" w:hAnsi="Aptos"/>
          <w:color w:val="FF0000"/>
        </w:rPr>
        <w:t>dátum</w:t>
      </w:r>
      <w:r w:rsidR="003B6B70" w:rsidRPr="00396A37">
        <w:rPr>
          <w:rFonts w:ascii="Aptos" w:hAnsi="Aptos"/>
        </w:rPr>
        <w:t xml:space="preserve"> </w:t>
      </w:r>
      <w:r w:rsidR="00325BA9" w:rsidRPr="00B439FF">
        <w:rPr>
          <w:rFonts w:ascii="Aptos" w:hAnsi="Aptos"/>
          <w:color w:val="FF0000"/>
        </w:rPr>
        <w:t>jednorazovej/</w:t>
      </w:r>
      <w:r w:rsidR="00E6145C" w:rsidRPr="00B439FF">
        <w:rPr>
          <w:rFonts w:ascii="Aptos" w:hAnsi="Aptos"/>
          <w:color w:val="FF0000"/>
        </w:rPr>
        <w:t>priebežnej/poslednej priebežnej</w:t>
      </w:r>
      <w:r w:rsidR="00325BA9" w:rsidRPr="00B439FF">
        <w:rPr>
          <w:rFonts w:ascii="Aptos" w:hAnsi="Aptos"/>
          <w:color w:val="FF0000"/>
        </w:rPr>
        <w:t xml:space="preserve"> </w:t>
      </w:r>
      <w:r w:rsidR="00E07DE4" w:rsidRPr="00B439FF">
        <w:rPr>
          <w:rFonts w:ascii="Aptos" w:hAnsi="Aptos"/>
          <w:color w:val="FF0000"/>
        </w:rPr>
        <w:t>žiadosti</w:t>
      </w:r>
      <w:r w:rsidR="00E07DE4" w:rsidRPr="00396A37">
        <w:rPr>
          <w:rFonts w:ascii="Aptos" w:hAnsi="Aptos"/>
        </w:rPr>
        <w:t xml:space="preserve"> </w:t>
      </w:r>
      <w:r w:rsidR="003B6B70" w:rsidRPr="00396A37">
        <w:rPr>
          <w:rFonts w:ascii="Aptos" w:hAnsi="Aptos"/>
          <w:color w:val="FF0000"/>
        </w:rPr>
        <w:t xml:space="preserve">číslo </w:t>
      </w:r>
      <w:proofErr w:type="spellStart"/>
      <w:r w:rsidR="003B6B70" w:rsidRPr="00396A37">
        <w:rPr>
          <w:rFonts w:ascii="Aptos" w:hAnsi="Aptos"/>
          <w:color w:val="FF0000"/>
        </w:rPr>
        <w:t>xxxxx</w:t>
      </w:r>
      <w:proofErr w:type="spellEnd"/>
      <w:r w:rsidR="003B6B70" w:rsidRPr="00396A37">
        <w:rPr>
          <w:rFonts w:ascii="Aptos" w:hAnsi="Aptos"/>
          <w:color w:val="FF0000"/>
        </w:rPr>
        <w:t xml:space="preserve"> </w:t>
      </w:r>
      <w:r w:rsidR="003B6B70" w:rsidRPr="00396A37">
        <w:rPr>
          <w:rFonts w:ascii="Aptos" w:hAnsi="Aptos"/>
        </w:rPr>
        <w:t>(ďalej len „</w:t>
      </w:r>
      <w:r w:rsidR="003B6B70">
        <w:rPr>
          <w:rFonts w:ascii="Aptos" w:hAnsi="Aptos"/>
        </w:rPr>
        <w:t>súpis výdavkov</w:t>
      </w:r>
      <w:r w:rsidR="003B6B70" w:rsidRPr="00396A37">
        <w:rPr>
          <w:rFonts w:ascii="Aptos" w:hAnsi="Aptos"/>
        </w:rPr>
        <w:t>“)</w:t>
      </w:r>
      <w:r w:rsidR="00526F79">
        <w:rPr>
          <w:rFonts w:ascii="Aptos" w:hAnsi="Aptos"/>
        </w:rPr>
        <w:t xml:space="preserve"> tvorí prílohu tejto správy.</w:t>
      </w:r>
      <w:r w:rsidR="000C06BF">
        <w:rPr>
          <w:rFonts w:ascii="Aptos" w:hAnsi="Aptos"/>
        </w:rPr>
        <w:t xml:space="preserve"> </w:t>
      </w:r>
      <w:r w:rsidR="00775B35" w:rsidRPr="00CA4006">
        <w:rPr>
          <w:rFonts w:ascii="Aptos" w:hAnsi="Aptos"/>
          <w:color w:val="FF0000"/>
        </w:rPr>
        <w:t>[</w:t>
      </w:r>
      <w:r w:rsidR="001979E7" w:rsidRPr="00CA4006">
        <w:rPr>
          <w:rFonts w:ascii="Aptos" w:hAnsi="Aptos"/>
          <w:color w:val="FF0000"/>
        </w:rPr>
        <w:t>V prípade zistení</w:t>
      </w:r>
      <w:r w:rsidR="00A94739">
        <w:rPr>
          <w:rFonts w:ascii="Aptos" w:hAnsi="Aptos"/>
          <w:color w:val="FF0000"/>
        </w:rPr>
        <w:t xml:space="preserve"> uvedie audítor aj nasledujúcu vetu</w:t>
      </w:r>
      <w:r w:rsidR="001979E7" w:rsidRPr="00CA4006">
        <w:rPr>
          <w:rFonts w:ascii="Aptos" w:hAnsi="Aptos"/>
          <w:color w:val="FF0000"/>
        </w:rPr>
        <w:t>] Zoznam položiek zo zistení v tabuľke nižšie</w:t>
      </w:r>
      <w:r w:rsidR="00181F80" w:rsidRPr="00CA4006">
        <w:rPr>
          <w:rFonts w:ascii="Aptos" w:hAnsi="Aptos"/>
          <w:color w:val="FF0000"/>
        </w:rPr>
        <w:t xml:space="preserve">, ktoré sú </w:t>
      </w:r>
      <w:r w:rsidR="00DC70A4" w:rsidRPr="00CA4006">
        <w:rPr>
          <w:rFonts w:ascii="Aptos" w:hAnsi="Aptos"/>
          <w:color w:val="FF0000"/>
        </w:rPr>
        <w:t>u</w:t>
      </w:r>
      <w:r w:rsidR="00181F80" w:rsidRPr="00CA4006">
        <w:rPr>
          <w:rFonts w:ascii="Aptos" w:hAnsi="Aptos"/>
          <w:color w:val="FF0000"/>
        </w:rPr>
        <w:t>vedené v</w:t>
      </w:r>
      <w:r w:rsidR="00595D80">
        <w:rPr>
          <w:rFonts w:ascii="Aptos" w:hAnsi="Aptos"/>
          <w:color w:val="FF0000"/>
        </w:rPr>
        <w:t> </w:t>
      </w:r>
      <w:r w:rsidR="00DC70A4" w:rsidRPr="00CA4006">
        <w:rPr>
          <w:rFonts w:ascii="Aptos" w:hAnsi="Aptos"/>
          <w:color w:val="FF0000"/>
        </w:rPr>
        <w:t>prílohe</w:t>
      </w:r>
      <w:r w:rsidR="00595D80">
        <w:rPr>
          <w:rFonts w:ascii="Aptos" w:hAnsi="Aptos"/>
          <w:color w:val="FF0000"/>
        </w:rPr>
        <w:t>,</w:t>
      </w:r>
      <w:r w:rsidR="00181F80" w:rsidRPr="00CA4006">
        <w:rPr>
          <w:rFonts w:ascii="Aptos" w:hAnsi="Aptos"/>
          <w:color w:val="FF0000"/>
        </w:rPr>
        <w:t xml:space="preserve"> </w:t>
      </w:r>
      <w:r w:rsidR="00AA0C97" w:rsidRPr="00CA4006">
        <w:rPr>
          <w:rFonts w:ascii="Aptos" w:hAnsi="Aptos"/>
          <w:color w:val="FF0000"/>
        </w:rPr>
        <w:t xml:space="preserve">tvorí </w:t>
      </w:r>
      <w:r w:rsidR="00181F80" w:rsidRPr="00CA4006">
        <w:rPr>
          <w:rFonts w:ascii="Aptos" w:hAnsi="Aptos"/>
          <w:color w:val="FF0000"/>
        </w:rPr>
        <w:t>neoddeliteľnú súčasť tejto správy.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3498"/>
        <w:gridCol w:w="5437"/>
      </w:tblGrid>
      <w:tr w:rsidR="001F7A7E" w:rsidRPr="00396A37" w14:paraId="01E8255D" w14:textId="77777777" w:rsidTr="00A53D7A">
        <w:trPr>
          <w:trHeight w:val="520"/>
        </w:trPr>
        <w:tc>
          <w:tcPr>
            <w:tcW w:w="249" w:type="pct"/>
          </w:tcPr>
          <w:p w14:paraId="01E8255A" w14:textId="77777777" w:rsidR="001F7A7E" w:rsidRPr="00396A37" w:rsidRDefault="001F7A7E" w:rsidP="00E62A6B">
            <w:pPr>
              <w:pStyle w:val="TableParagraph"/>
              <w:spacing w:before="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60" w:type="pct"/>
          </w:tcPr>
          <w:p w14:paraId="01E8255B" w14:textId="77777777" w:rsidR="001F7A7E" w:rsidRPr="00396A37" w:rsidRDefault="008344DC" w:rsidP="00E62A6B">
            <w:pPr>
              <w:pStyle w:val="TableParagraph"/>
              <w:spacing w:before="158" w:after="120"/>
              <w:ind w:right="45"/>
              <w:jc w:val="both"/>
              <w:rPr>
                <w:rFonts w:ascii="Aptos" w:hAnsi="Aptos"/>
                <w:b/>
              </w:rPr>
            </w:pPr>
            <w:r w:rsidRPr="00396A37">
              <w:rPr>
                <w:rFonts w:ascii="Aptos" w:hAnsi="Aptos"/>
                <w:b/>
              </w:rPr>
              <w:t>Postupy</w:t>
            </w:r>
          </w:p>
        </w:tc>
        <w:tc>
          <w:tcPr>
            <w:tcW w:w="2892" w:type="pct"/>
          </w:tcPr>
          <w:p w14:paraId="01E8255C" w14:textId="77777777" w:rsidR="001F7A7E" w:rsidRPr="00396A37" w:rsidRDefault="008344DC" w:rsidP="00E62A6B">
            <w:pPr>
              <w:pStyle w:val="TableParagraph"/>
              <w:spacing w:before="158" w:after="120"/>
              <w:ind w:right="45"/>
              <w:jc w:val="both"/>
              <w:rPr>
                <w:rFonts w:ascii="Aptos" w:hAnsi="Aptos"/>
                <w:b/>
              </w:rPr>
            </w:pPr>
            <w:r w:rsidRPr="00396A37">
              <w:rPr>
                <w:rFonts w:ascii="Aptos" w:hAnsi="Aptos"/>
                <w:b/>
              </w:rPr>
              <w:t>Zistenia</w:t>
            </w:r>
          </w:p>
        </w:tc>
      </w:tr>
      <w:tr w:rsidR="001F7A7E" w:rsidRPr="00396A37" w14:paraId="01E82564" w14:textId="77777777" w:rsidTr="00A53D7A">
        <w:trPr>
          <w:trHeight w:val="1920"/>
        </w:trPr>
        <w:tc>
          <w:tcPr>
            <w:tcW w:w="249" w:type="pct"/>
          </w:tcPr>
          <w:p w14:paraId="01E8255E" w14:textId="77777777" w:rsidR="001F7A7E" w:rsidRPr="00396A37" w:rsidRDefault="008E709E" w:rsidP="00E62A6B">
            <w:pPr>
              <w:pStyle w:val="TableParagraph"/>
              <w:spacing w:before="158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1860" w:type="pct"/>
          </w:tcPr>
          <w:p w14:paraId="01E8255F" w14:textId="35C391F6" w:rsidR="001F7A7E" w:rsidRPr="00396A37" w:rsidRDefault="001E167F" w:rsidP="001918B0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>Preskúma</w:t>
            </w:r>
            <w:r w:rsidR="00C41BCA" w:rsidRPr="00396A37">
              <w:rPr>
                <w:rFonts w:ascii="Aptos" w:hAnsi="Aptos"/>
                <w:sz w:val="20"/>
                <w:szCs w:val="20"/>
              </w:rPr>
              <w:t xml:space="preserve">li sme, </w:t>
            </w:r>
            <w:r w:rsidRPr="00396A37">
              <w:rPr>
                <w:rFonts w:ascii="Aptos" w:hAnsi="Aptos"/>
                <w:sz w:val="20"/>
                <w:szCs w:val="20"/>
              </w:rPr>
              <w:t>či</w:t>
            </w:r>
            <w:r w:rsidR="00C41BCA" w:rsidRPr="00396A37">
              <w:rPr>
                <w:rFonts w:ascii="Aptos" w:hAnsi="Aptos"/>
                <w:sz w:val="20"/>
                <w:szCs w:val="20"/>
              </w:rPr>
              <w:t xml:space="preserve"> ú</w:t>
            </w:r>
            <w:r w:rsidR="00BC234F" w:rsidRPr="00396A37">
              <w:rPr>
                <w:rFonts w:ascii="Aptos" w:hAnsi="Aptos"/>
                <w:sz w:val="20"/>
                <w:szCs w:val="20"/>
              </w:rPr>
              <w:t xml:space="preserve">čtovné doklady potvrdzujúce použitie finančných prostriedkov poskytnutých podľa </w:t>
            </w:r>
            <w:r w:rsidR="00725A83">
              <w:rPr>
                <w:rFonts w:ascii="Aptos" w:hAnsi="Aptos"/>
                <w:sz w:val="20"/>
                <w:szCs w:val="20"/>
              </w:rPr>
              <w:t>schémy</w:t>
            </w:r>
            <w:r w:rsidR="00725A83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BC234F" w:rsidRPr="00396A37">
              <w:rPr>
                <w:rFonts w:ascii="Aptos" w:hAnsi="Aptos"/>
                <w:sz w:val="20"/>
                <w:szCs w:val="20"/>
              </w:rPr>
              <w:t>(ďalej len „účtovné doklady“) boli riadne zaúčtované a výdavky boli uhradené v</w:t>
            </w:r>
            <w:r w:rsidR="00B7201A">
              <w:rPr>
                <w:rFonts w:ascii="Aptos" w:hAnsi="Aptos"/>
                <w:sz w:val="20"/>
                <w:szCs w:val="20"/>
              </w:rPr>
              <w:t> </w:t>
            </w:r>
            <w:r w:rsidR="00BC234F" w:rsidRPr="00396A37">
              <w:rPr>
                <w:rFonts w:ascii="Aptos" w:hAnsi="Aptos"/>
                <w:sz w:val="20"/>
                <w:szCs w:val="20"/>
              </w:rPr>
              <w:t>období</w:t>
            </w:r>
            <w:r w:rsidR="00B7201A">
              <w:rPr>
                <w:rFonts w:ascii="Aptos" w:hAnsi="Aptos"/>
                <w:sz w:val="20"/>
                <w:szCs w:val="20"/>
              </w:rPr>
              <w:t xml:space="preserve"> </w:t>
            </w:r>
            <w:r w:rsidR="00B7201A" w:rsidRPr="00B7201A">
              <w:rPr>
                <w:rFonts w:ascii="Aptos" w:hAnsi="Aptos"/>
                <w:sz w:val="20"/>
                <w:szCs w:val="20"/>
              </w:rPr>
              <w:t>trvania platnosti osvedčenia o registrácii filmového projektu</w:t>
            </w:r>
            <w:r w:rsidR="00D741D2" w:rsidRPr="00396A37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2892" w:type="pct"/>
          </w:tcPr>
          <w:p w14:paraId="01E82560" w14:textId="77777777" w:rsidR="001F7A7E" w:rsidRPr="00396A37" w:rsidRDefault="003B4216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Od vedenia sme získali </w:t>
            </w:r>
            <w:r w:rsidR="00B63887">
              <w:rPr>
                <w:rFonts w:ascii="Aptos" w:hAnsi="Aptos"/>
                <w:sz w:val="20"/>
                <w:szCs w:val="20"/>
              </w:rPr>
              <w:t>súpis výdavkov</w:t>
            </w:r>
            <w:r w:rsidR="007D1BAA" w:rsidRPr="00396A37">
              <w:rPr>
                <w:rFonts w:ascii="Aptos" w:hAnsi="Aptos"/>
                <w:sz w:val="20"/>
                <w:szCs w:val="20"/>
              </w:rPr>
              <w:t xml:space="preserve">. </w:t>
            </w:r>
            <w:r w:rsidR="00B4078A" w:rsidRPr="00396A37">
              <w:rPr>
                <w:rFonts w:ascii="Aptos" w:hAnsi="Aptos"/>
                <w:sz w:val="20"/>
                <w:szCs w:val="20"/>
              </w:rPr>
              <w:t xml:space="preserve">Získali sme a preskúmali účtovné doklady k </w:t>
            </w:r>
            <w:r w:rsidR="00EF7FFD" w:rsidRPr="00396A37">
              <w:rPr>
                <w:rFonts w:ascii="Aptos" w:hAnsi="Aptos"/>
                <w:sz w:val="20"/>
                <w:szCs w:val="20"/>
              </w:rPr>
              <w:t>všetký</w:t>
            </w:r>
            <w:r w:rsidR="00B4078A" w:rsidRPr="00396A37">
              <w:rPr>
                <w:rFonts w:ascii="Aptos" w:hAnsi="Aptos"/>
                <w:sz w:val="20"/>
                <w:szCs w:val="20"/>
              </w:rPr>
              <w:t>m</w:t>
            </w:r>
            <w:r w:rsidR="00EF7FFD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B1305E" w:rsidRPr="00396A3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="00EF7FFD" w:rsidRPr="00396A37">
              <w:rPr>
                <w:rFonts w:ascii="Aptos" w:hAnsi="Aptos"/>
                <w:sz w:val="20"/>
                <w:szCs w:val="20"/>
              </w:rPr>
              <w:t xml:space="preserve"> polož</w:t>
            </w:r>
            <w:r w:rsidR="00B4078A" w:rsidRPr="00396A37">
              <w:rPr>
                <w:rFonts w:ascii="Aptos" w:hAnsi="Aptos"/>
                <w:sz w:val="20"/>
                <w:szCs w:val="20"/>
              </w:rPr>
              <w:t>kám</w:t>
            </w:r>
            <w:r w:rsidR="00EF7FFD" w:rsidRPr="00396A37">
              <w:rPr>
                <w:rFonts w:ascii="Aptos" w:hAnsi="Aptos"/>
                <w:sz w:val="20"/>
                <w:szCs w:val="20"/>
              </w:rPr>
              <w:t xml:space="preserve"> uvedených vo vyúčtovaní</w:t>
            </w:r>
            <w:r w:rsidR="00426F62" w:rsidRPr="00396A37">
              <w:rPr>
                <w:rFonts w:ascii="Aptos" w:hAnsi="Aptos"/>
                <w:sz w:val="20"/>
                <w:szCs w:val="20"/>
              </w:rPr>
              <w:t>.</w:t>
            </w:r>
          </w:p>
          <w:p w14:paraId="01E82561" w14:textId="77777777" w:rsidR="00426F62" w:rsidRPr="00396A37" w:rsidRDefault="00426F62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>Zistili sme, že všetky položky boli</w:t>
            </w:r>
            <w:r w:rsidR="004207EB" w:rsidRPr="00396A37">
              <w:rPr>
                <w:rFonts w:ascii="Aptos" w:hAnsi="Aptos"/>
                <w:sz w:val="20"/>
                <w:szCs w:val="20"/>
              </w:rPr>
              <w:t xml:space="preserve"> riadne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915BAA" w:rsidRPr="00396A37">
              <w:rPr>
                <w:rFonts w:ascii="Aptos" w:hAnsi="Aptos"/>
                <w:sz w:val="20"/>
                <w:szCs w:val="20"/>
              </w:rPr>
              <w:t>zaúčtova</w:t>
            </w:r>
            <w:r w:rsidRPr="00396A37">
              <w:rPr>
                <w:rFonts w:ascii="Aptos" w:hAnsi="Aptos"/>
                <w:sz w:val="20"/>
                <w:szCs w:val="20"/>
              </w:rPr>
              <w:t>né v</w:t>
            </w:r>
            <w:r w:rsidR="00C0497D" w:rsidRPr="00396A37">
              <w:rPr>
                <w:rFonts w:ascii="Aptos" w:hAnsi="Aptos"/>
                <w:sz w:val="20"/>
                <w:szCs w:val="20"/>
              </w:rPr>
              <w:t> účtovných knihách</w:t>
            </w:r>
            <w:r w:rsidR="004207EB" w:rsidRPr="00396A37">
              <w:rPr>
                <w:rFonts w:ascii="Aptos" w:hAnsi="Aptos"/>
                <w:sz w:val="20"/>
                <w:szCs w:val="20"/>
              </w:rPr>
              <w:t xml:space="preserve"> a všetky úhrady boli vykonané v</w:t>
            </w:r>
            <w:r w:rsidR="00CA5230" w:rsidRPr="00396A37">
              <w:rPr>
                <w:rFonts w:ascii="Aptos" w:hAnsi="Aptos"/>
                <w:sz w:val="20"/>
                <w:szCs w:val="20"/>
              </w:rPr>
              <w:t> oprávnenom období.</w:t>
            </w:r>
          </w:p>
          <w:p w14:paraId="01E82562" w14:textId="77777777" w:rsidR="00214FBA" w:rsidRPr="00396A37" w:rsidRDefault="002A1519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Zistili sme, že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položiek nebolo riadne zaúčtovan</w:t>
            </w:r>
            <w:r w:rsidR="00CD06BD" w:rsidRPr="00396A37">
              <w:rPr>
                <w:rFonts w:ascii="Aptos" w:hAnsi="Aptos"/>
                <w:sz w:val="20"/>
                <w:szCs w:val="20"/>
              </w:rPr>
              <w:t>ých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v účtovných knihách</w:t>
            </w:r>
            <w:r w:rsidR="00214FBA" w:rsidRPr="00396A37">
              <w:rPr>
                <w:rFonts w:ascii="Aptos" w:hAnsi="Aptos"/>
                <w:sz w:val="20"/>
                <w:szCs w:val="20"/>
              </w:rPr>
              <w:t>.</w:t>
            </w:r>
          </w:p>
          <w:p w14:paraId="040F742B" w14:textId="77777777" w:rsidR="002A1519" w:rsidRDefault="00214FBA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>Zistili sme, že</w:t>
            </w:r>
            <w:r w:rsidR="002A1519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úhrad</w:t>
            </w:r>
            <w:r w:rsidR="002A1519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v celkovej sume </w:t>
            </w:r>
            <w:r w:rsidR="00C02EC3" w:rsidRPr="00396A37">
              <w:rPr>
                <w:rFonts w:ascii="Aptos" w:hAnsi="Aptos"/>
                <w:color w:val="FF0000"/>
                <w:sz w:val="20"/>
                <w:szCs w:val="20"/>
              </w:rPr>
              <w:t>suma</w:t>
            </w:r>
            <w:r w:rsidR="00C02EC3" w:rsidRPr="00396A37">
              <w:rPr>
                <w:rFonts w:ascii="Aptos" w:hAnsi="Aptos"/>
                <w:sz w:val="20"/>
                <w:szCs w:val="20"/>
              </w:rPr>
              <w:t xml:space="preserve"> EUR </w:t>
            </w:r>
            <w:r w:rsidR="002A1519" w:rsidRPr="00396A37">
              <w:rPr>
                <w:rFonts w:ascii="Aptos" w:hAnsi="Aptos"/>
                <w:sz w:val="20"/>
                <w:szCs w:val="20"/>
              </w:rPr>
              <w:t>bol</w:t>
            </w:r>
            <w:r w:rsidRPr="00396A37">
              <w:rPr>
                <w:rFonts w:ascii="Aptos" w:hAnsi="Aptos"/>
                <w:sz w:val="20"/>
                <w:szCs w:val="20"/>
              </w:rPr>
              <w:t>o</w:t>
            </w:r>
            <w:r w:rsidR="002A1519" w:rsidRPr="00396A37">
              <w:rPr>
                <w:rFonts w:ascii="Aptos" w:hAnsi="Aptos"/>
                <w:sz w:val="20"/>
                <w:szCs w:val="20"/>
              </w:rPr>
              <w:t xml:space="preserve"> vykonan</w:t>
            </w:r>
            <w:r w:rsidR="00C02EC3" w:rsidRPr="00396A37">
              <w:rPr>
                <w:rFonts w:ascii="Aptos" w:hAnsi="Aptos"/>
                <w:sz w:val="20"/>
                <w:szCs w:val="20"/>
              </w:rPr>
              <w:t>ých</w:t>
            </w:r>
            <w:r w:rsidR="002A1519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C02EC3" w:rsidRPr="00396A37">
              <w:rPr>
                <w:rFonts w:ascii="Aptos" w:hAnsi="Aptos"/>
                <w:sz w:val="20"/>
                <w:szCs w:val="20"/>
              </w:rPr>
              <w:t>mimo</w:t>
            </w:r>
            <w:r w:rsidR="002A1519" w:rsidRPr="00396A37">
              <w:rPr>
                <w:rFonts w:ascii="Aptos" w:hAnsi="Aptos"/>
                <w:sz w:val="20"/>
                <w:szCs w:val="20"/>
              </w:rPr>
              <w:t> oprávnen</w:t>
            </w:r>
            <w:r w:rsidR="00C02EC3" w:rsidRPr="00396A37">
              <w:rPr>
                <w:rFonts w:ascii="Aptos" w:hAnsi="Aptos"/>
                <w:sz w:val="20"/>
                <w:szCs w:val="20"/>
              </w:rPr>
              <w:t>ého</w:t>
            </w:r>
            <w:r w:rsidR="002A1519" w:rsidRPr="00396A37">
              <w:rPr>
                <w:rFonts w:ascii="Aptos" w:hAnsi="Aptos"/>
                <w:sz w:val="20"/>
                <w:szCs w:val="20"/>
              </w:rPr>
              <w:t xml:space="preserve"> obdob</w:t>
            </w:r>
            <w:r w:rsidR="00C02EC3" w:rsidRPr="00396A37">
              <w:rPr>
                <w:rFonts w:ascii="Aptos" w:hAnsi="Aptos"/>
                <w:sz w:val="20"/>
                <w:szCs w:val="20"/>
              </w:rPr>
              <w:t>ia</w:t>
            </w:r>
            <w:r w:rsidR="002A1519" w:rsidRPr="00396A37">
              <w:rPr>
                <w:rFonts w:ascii="Aptos" w:hAnsi="Aptos"/>
                <w:sz w:val="20"/>
                <w:szCs w:val="20"/>
              </w:rPr>
              <w:t>.</w:t>
            </w:r>
          </w:p>
          <w:p w14:paraId="01E82563" w14:textId="7CBD23B3" w:rsidR="005D3D3D" w:rsidRPr="00E553DE" w:rsidRDefault="00606D05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color w:val="FF0000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Zistenie sa týka položiek poradové číslo</w:t>
            </w:r>
            <w:r w:rsidR="00564A18"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 1,... poradové číslo n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 uvedených</w:t>
            </w:r>
            <w:r w:rsidR="00564A18"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 v</w:t>
            </w:r>
            <w:r w:rsidR="00E553DE" w:rsidRPr="00E553DE">
              <w:rPr>
                <w:rFonts w:ascii="Aptos" w:hAnsi="Aptos"/>
                <w:color w:val="FF0000"/>
                <w:sz w:val="20"/>
                <w:szCs w:val="20"/>
              </w:rPr>
              <w:t> </w:t>
            </w:r>
            <w:r w:rsidR="00564A18" w:rsidRPr="00E553DE">
              <w:rPr>
                <w:rFonts w:ascii="Aptos" w:hAnsi="Aptos"/>
                <w:color w:val="FF0000"/>
                <w:sz w:val="20"/>
                <w:szCs w:val="20"/>
              </w:rPr>
              <w:t>príloh</w:t>
            </w:r>
            <w:r w:rsidR="00E553DE" w:rsidRPr="00E553DE">
              <w:rPr>
                <w:rFonts w:ascii="Aptos" w:hAnsi="Aptos"/>
                <w:color w:val="FF0000"/>
                <w:sz w:val="20"/>
                <w:szCs w:val="20"/>
              </w:rPr>
              <w:t>e.</w:t>
            </w:r>
          </w:p>
        </w:tc>
      </w:tr>
      <w:tr w:rsidR="00A37F0E" w:rsidRPr="00396A37" w14:paraId="01E8256A" w14:textId="77777777" w:rsidTr="00A53D7A">
        <w:trPr>
          <w:trHeight w:val="1268"/>
        </w:trPr>
        <w:tc>
          <w:tcPr>
            <w:tcW w:w="249" w:type="pct"/>
          </w:tcPr>
          <w:p w14:paraId="01E82565" w14:textId="77777777" w:rsidR="00A37F0E" w:rsidRPr="00396A37" w:rsidRDefault="00A37F0E" w:rsidP="00701809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1860" w:type="pct"/>
          </w:tcPr>
          <w:p w14:paraId="01E82566" w14:textId="77777777" w:rsidR="00A37F0E" w:rsidRPr="00396A37" w:rsidRDefault="00A37F0E" w:rsidP="00701809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Preskúmali sme, či </w:t>
            </w:r>
            <w:r w:rsidR="00CE1F14" w:rsidRPr="00396A37">
              <w:rPr>
                <w:rFonts w:ascii="Aptos" w:hAnsi="Aptos"/>
                <w:sz w:val="20"/>
                <w:szCs w:val="20"/>
              </w:rPr>
              <w:t>úhrad</w:t>
            </w:r>
            <w:r w:rsidR="00CE1F14">
              <w:rPr>
                <w:rFonts w:ascii="Aptos" w:hAnsi="Aptos"/>
                <w:sz w:val="20"/>
                <w:szCs w:val="20"/>
              </w:rPr>
              <w:t>y</w:t>
            </w:r>
            <w:r w:rsidR="00CE1F14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v hotovosti nepresahujú limit </w:t>
            </w:r>
            <w:r>
              <w:rPr>
                <w:rFonts w:ascii="Aptos" w:hAnsi="Aptos"/>
                <w:sz w:val="20"/>
                <w:szCs w:val="20"/>
              </w:rPr>
              <w:t>(</w:t>
            </w:r>
            <w:r w:rsidRPr="00EF500D">
              <w:rPr>
                <w:rFonts w:ascii="Aptos" w:hAnsi="Aptos"/>
                <w:sz w:val="20"/>
                <w:szCs w:val="20"/>
              </w:rPr>
              <w:t>určený zákonom č. 394/2012 Z. z. o obmedzení platieb v hotovosti v znení neskorších predpisov</w:t>
            </w:r>
            <w:r>
              <w:rPr>
                <w:rFonts w:ascii="Aptos" w:hAnsi="Aptos"/>
                <w:sz w:val="20"/>
                <w:szCs w:val="20"/>
              </w:rPr>
              <w:t>)</w:t>
            </w:r>
            <w:r w:rsidRPr="00EF500D">
              <w:rPr>
                <w:rFonts w:ascii="Aptos" w:hAnsi="Aptos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>15 000 EUR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a zároveň obsahujú riadnu identifikáciu prijímateľa úhrady.</w:t>
            </w:r>
          </w:p>
        </w:tc>
        <w:tc>
          <w:tcPr>
            <w:tcW w:w="2892" w:type="pct"/>
          </w:tcPr>
          <w:p w14:paraId="01E82567" w14:textId="2AC354FF" w:rsidR="00A37F0E" w:rsidRPr="00396A37" w:rsidRDefault="00A37F0E" w:rsidP="00701809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Preskúmali sme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 xml:space="preserve">počet úhrad v hotovosti 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položiek uvedených vo </w:t>
            </w:r>
            <w:r w:rsidR="00BE05B9">
              <w:rPr>
                <w:rFonts w:ascii="Aptos" w:hAnsi="Aptos"/>
                <w:sz w:val="20"/>
                <w:szCs w:val="20"/>
              </w:rPr>
              <w:t>vyúčtovaní</w:t>
            </w:r>
            <w:r w:rsidRPr="00396A37">
              <w:rPr>
                <w:rFonts w:ascii="Aptos" w:hAnsi="Aptos"/>
                <w:sz w:val="20"/>
                <w:szCs w:val="20"/>
              </w:rPr>
              <w:t>, ktoré boli uhradené v hotovosti.</w:t>
            </w:r>
          </w:p>
          <w:p w14:paraId="01E82568" w14:textId="77777777" w:rsidR="00A37F0E" w:rsidRPr="00396A37" w:rsidRDefault="00A37F0E" w:rsidP="00701809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Zistili sme, že žiadna z položiek neprekročila limit </w:t>
            </w:r>
            <w:r>
              <w:rPr>
                <w:rFonts w:ascii="Aptos" w:hAnsi="Aptos"/>
                <w:sz w:val="20"/>
                <w:szCs w:val="20"/>
              </w:rPr>
              <w:t>15 000 EUR</w:t>
            </w:r>
            <w:r w:rsidRPr="00396A37">
              <w:rPr>
                <w:rFonts w:ascii="Aptos" w:hAnsi="Aptos"/>
                <w:sz w:val="20"/>
                <w:szCs w:val="20"/>
              </w:rPr>
              <w:t>.</w:t>
            </w:r>
          </w:p>
          <w:p w14:paraId="1DFEECE2" w14:textId="77777777" w:rsidR="00A37F0E" w:rsidRDefault="00A37F0E" w:rsidP="00701809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Zistili sme, že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 položiek v celkovej sume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>suma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prekročila</w:t>
            </w:r>
            <w:r>
              <w:rPr>
                <w:rFonts w:ascii="Aptos" w:hAnsi="Aptos"/>
                <w:sz w:val="20"/>
                <w:szCs w:val="20"/>
              </w:rPr>
              <w:t xml:space="preserve"> stanovený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limit.</w:t>
            </w:r>
          </w:p>
          <w:p w14:paraId="01E82569" w14:textId="0016AF58" w:rsidR="00E553DE" w:rsidRPr="00396A37" w:rsidRDefault="00E553DE" w:rsidP="00701809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Zistenie sa týka položiek poradové číslo 1,... poradové číslo n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 uvedených</w:t>
            </w:r>
            <w:r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 v prílohe.</w:t>
            </w:r>
          </w:p>
        </w:tc>
      </w:tr>
      <w:tr w:rsidR="001F7A7E" w:rsidRPr="00396A37" w14:paraId="01E82571" w14:textId="77777777" w:rsidTr="00A53D7A">
        <w:trPr>
          <w:trHeight w:val="1362"/>
        </w:trPr>
        <w:tc>
          <w:tcPr>
            <w:tcW w:w="249" w:type="pct"/>
          </w:tcPr>
          <w:p w14:paraId="01E8256B" w14:textId="77777777" w:rsidR="001F7A7E" w:rsidRPr="00396A37" w:rsidRDefault="00A37F0E" w:rsidP="00E62A6B">
            <w:pPr>
              <w:pStyle w:val="TableParagraph"/>
              <w:spacing w:before="158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1860" w:type="pct"/>
          </w:tcPr>
          <w:p w14:paraId="01E8256C" w14:textId="7EBFA90F" w:rsidR="008D63EF" w:rsidRPr="00396A37" w:rsidRDefault="00773182" w:rsidP="009B0D2F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>Preskúma</w:t>
            </w:r>
            <w:r w:rsidR="001E167F" w:rsidRPr="00396A37">
              <w:rPr>
                <w:rFonts w:ascii="Aptos" w:hAnsi="Aptos"/>
                <w:sz w:val="20"/>
                <w:szCs w:val="20"/>
              </w:rPr>
              <w:t xml:space="preserve">li sme, </w:t>
            </w:r>
            <w:r w:rsidRPr="00396A37">
              <w:rPr>
                <w:rFonts w:ascii="Aptos" w:hAnsi="Aptos"/>
                <w:sz w:val="20"/>
                <w:szCs w:val="20"/>
              </w:rPr>
              <w:t>či</w:t>
            </w:r>
            <w:r w:rsidR="001E167F" w:rsidRPr="00396A37">
              <w:rPr>
                <w:rFonts w:ascii="Aptos" w:hAnsi="Aptos"/>
                <w:sz w:val="20"/>
                <w:szCs w:val="20"/>
              </w:rPr>
              <w:t xml:space="preserve"> ú</w:t>
            </w:r>
            <w:r w:rsidR="00D741D2" w:rsidRPr="00396A37">
              <w:rPr>
                <w:rFonts w:ascii="Aptos" w:hAnsi="Aptos"/>
                <w:sz w:val="20"/>
                <w:szCs w:val="20"/>
              </w:rPr>
              <w:t>čtovné doklady spĺňajú všetky náležitosti určené príslušnými všeobecne záväznými právnymi predpismi</w:t>
            </w:r>
            <w:r w:rsidR="00A13A42" w:rsidRPr="00396A37">
              <w:rPr>
                <w:rFonts w:ascii="Aptos" w:hAnsi="Aptos"/>
                <w:sz w:val="20"/>
                <w:szCs w:val="20"/>
              </w:rPr>
              <w:t xml:space="preserve">, predovšetkým § 74 </w:t>
            </w:r>
            <w:r w:rsidR="00E20028">
              <w:rPr>
                <w:rFonts w:ascii="Aptos" w:hAnsi="Aptos"/>
                <w:sz w:val="20"/>
                <w:szCs w:val="20"/>
              </w:rPr>
              <w:t>z</w:t>
            </w:r>
            <w:r w:rsidR="00A13A42" w:rsidRPr="00396A37">
              <w:rPr>
                <w:rFonts w:ascii="Aptos" w:hAnsi="Aptos"/>
                <w:sz w:val="20"/>
                <w:szCs w:val="20"/>
              </w:rPr>
              <w:t>ákona</w:t>
            </w:r>
            <w:r w:rsidR="00F61539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E20028">
              <w:rPr>
                <w:rFonts w:ascii="Aptos" w:hAnsi="Aptos"/>
                <w:sz w:val="20"/>
                <w:szCs w:val="20"/>
              </w:rPr>
              <w:t xml:space="preserve">č. </w:t>
            </w:r>
            <w:r w:rsidR="00E20028" w:rsidRPr="00396A37">
              <w:rPr>
                <w:rFonts w:ascii="Aptos" w:hAnsi="Aptos"/>
                <w:sz w:val="20"/>
                <w:szCs w:val="20"/>
              </w:rPr>
              <w:t xml:space="preserve">222/2004 Z. z. </w:t>
            </w:r>
            <w:r w:rsidR="00F61539" w:rsidRPr="00396A37">
              <w:rPr>
                <w:rFonts w:ascii="Aptos" w:hAnsi="Aptos"/>
                <w:sz w:val="20"/>
                <w:szCs w:val="20"/>
              </w:rPr>
              <w:t>o dani z pridanej hodnoty</w:t>
            </w:r>
            <w:r w:rsidR="00E20028">
              <w:rPr>
                <w:rFonts w:ascii="Aptos" w:hAnsi="Aptos"/>
                <w:sz w:val="20"/>
                <w:szCs w:val="20"/>
              </w:rPr>
              <w:t xml:space="preserve"> v znení neskorších predpisov</w:t>
            </w:r>
            <w:r w:rsidR="00A13A42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F27862" w:rsidRPr="00396A37">
              <w:rPr>
                <w:rFonts w:ascii="Aptos" w:hAnsi="Aptos"/>
                <w:sz w:val="20"/>
                <w:szCs w:val="20"/>
              </w:rPr>
              <w:t>(ďalej len „zákon o</w:t>
            </w:r>
            <w:r w:rsidR="00F10460">
              <w:rPr>
                <w:rFonts w:ascii="Aptos" w:hAnsi="Aptos"/>
                <w:sz w:val="20"/>
                <w:szCs w:val="20"/>
              </w:rPr>
              <w:t> </w:t>
            </w:r>
            <w:r w:rsidR="00F27862" w:rsidRPr="00DA6AB0">
              <w:rPr>
                <w:rFonts w:ascii="Aptos" w:hAnsi="Aptos"/>
                <w:sz w:val="20"/>
                <w:szCs w:val="20"/>
              </w:rPr>
              <w:t>DPH</w:t>
            </w:r>
            <w:r w:rsidR="00F10460" w:rsidRPr="00DA6AB0">
              <w:rPr>
                <w:rFonts w:ascii="Aptos" w:hAnsi="Aptos"/>
                <w:sz w:val="20"/>
                <w:szCs w:val="20"/>
              </w:rPr>
              <w:t>“</w:t>
            </w:r>
            <w:r w:rsidR="00F27862" w:rsidRPr="00DA6AB0">
              <w:rPr>
                <w:rFonts w:ascii="Aptos" w:hAnsi="Aptos"/>
                <w:sz w:val="20"/>
                <w:szCs w:val="20"/>
              </w:rPr>
              <w:t>)</w:t>
            </w:r>
            <w:r w:rsidR="003F4116" w:rsidRPr="00DA6AB0">
              <w:rPr>
                <w:rFonts w:ascii="Aptos" w:hAnsi="Aptos"/>
                <w:sz w:val="20"/>
                <w:szCs w:val="20"/>
              </w:rPr>
              <w:t>,</w:t>
            </w:r>
            <w:r w:rsidR="00931973" w:rsidRPr="00DA6AB0">
              <w:rPr>
                <w:rFonts w:ascii="Aptos" w:hAnsi="Aptos"/>
                <w:sz w:val="20"/>
                <w:szCs w:val="20"/>
              </w:rPr>
              <w:t xml:space="preserve"> a </w:t>
            </w:r>
            <w:r w:rsidR="007536C3" w:rsidRPr="00DA6AB0">
              <w:rPr>
                <w:rFonts w:ascii="Aptos" w:hAnsi="Aptos"/>
                <w:sz w:val="20"/>
                <w:szCs w:val="20"/>
              </w:rPr>
              <w:t>či</w:t>
            </w:r>
            <w:r w:rsidR="00931973" w:rsidRPr="00DA6AB0">
              <w:rPr>
                <w:rFonts w:ascii="Aptos" w:hAnsi="Aptos"/>
                <w:sz w:val="20"/>
                <w:szCs w:val="20"/>
              </w:rPr>
              <w:t xml:space="preserve"> </w:t>
            </w:r>
            <w:r w:rsidR="00294245" w:rsidRPr="00DA6AB0">
              <w:rPr>
                <w:rFonts w:ascii="Aptos" w:hAnsi="Aptos"/>
                <w:sz w:val="20"/>
                <w:szCs w:val="20"/>
              </w:rPr>
              <w:t>boli</w:t>
            </w:r>
            <w:r w:rsidR="00294245">
              <w:rPr>
                <w:rFonts w:ascii="Aptos" w:hAnsi="Aptos"/>
                <w:sz w:val="20"/>
                <w:szCs w:val="20"/>
              </w:rPr>
              <w:t xml:space="preserve"> označené názvom filmového projektu</w:t>
            </w:r>
            <w:r w:rsidR="008D63EF">
              <w:rPr>
                <w:rFonts w:ascii="Aptos" w:hAnsi="Aptos"/>
                <w:sz w:val="20"/>
                <w:szCs w:val="20"/>
              </w:rPr>
              <w:t xml:space="preserve"> </w:t>
            </w:r>
            <w:r w:rsidR="008D63EF" w:rsidRPr="008D63EF">
              <w:rPr>
                <w:rFonts w:ascii="Aptos" w:hAnsi="Aptos"/>
                <w:sz w:val="20"/>
                <w:szCs w:val="20"/>
              </w:rPr>
              <w:t>a pri dokladoch, ktoré nemôžu obsahovať názov projektu</w:t>
            </w:r>
            <w:r w:rsidR="008D63EF">
              <w:rPr>
                <w:rFonts w:ascii="Aptos" w:hAnsi="Aptos"/>
                <w:sz w:val="20"/>
                <w:szCs w:val="20"/>
              </w:rPr>
              <w:t xml:space="preserve"> </w:t>
            </w:r>
            <w:r w:rsidR="008D63EF" w:rsidRPr="008D63EF">
              <w:rPr>
                <w:rFonts w:ascii="Aptos" w:hAnsi="Aptos"/>
                <w:sz w:val="20"/>
                <w:szCs w:val="20"/>
              </w:rPr>
              <w:t xml:space="preserve">(uvedené </w:t>
            </w:r>
            <w:r w:rsidR="009B0D2F">
              <w:rPr>
                <w:rFonts w:ascii="Aptos" w:hAnsi="Aptos"/>
                <w:sz w:val="20"/>
                <w:szCs w:val="20"/>
              </w:rPr>
              <w:t xml:space="preserve">v bode 1 – 5 </w:t>
            </w:r>
            <w:r w:rsidR="008D63EF" w:rsidRPr="008D63EF">
              <w:rPr>
                <w:rFonts w:ascii="Aptos" w:hAnsi="Aptos"/>
                <w:sz w:val="20"/>
                <w:szCs w:val="20"/>
              </w:rPr>
              <w:t>čestn</w:t>
            </w:r>
            <w:r w:rsidR="009B0D2F">
              <w:rPr>
                <w:rFonts w:ascii="Aptos" w:hAnsi="Aptos"/>
                <w:sz w:val="20"/>
                <w:szCs w:val="20"/>
              </w:rPr>
              <w:t>ého vyhlásenia</w:t>
            </w:r>
            <w:r w:rsidR="00DF5AC5">
              <w:rPr>
                <w:rFonts w:ascii="Aptos" w:hAnsi="Aptos"/>
                <w:sz w:val="20"/>
                <w:szCs w:val="20"/>
              </w:rPr>
              <w:t xml:space="preserve"> </w:t>
            </w:r>
            <w:r w:rsidR="008D63EF" w:rsidRPr="008D63EF">
              <w:rPr>
                <w:rFonts w:ascii="Aptos" w:hAnsi="Aptos"/>
                <w:sz w:val="20"/>
                <w:szCs w:val="20"/>
              </w:rPr>
              <w:t xml:space="preserve"> žiadateľa</w:t>
            </w:r>
            <w:r w:rsidR="008D63EF">
              <w:rPr>
                <w:rFonts w:ascii="Aptos" w:hAnsi="Aptos"/>
                <w:sz w:val="20"/>
                <w:szCs w:val="20"/>
              </w:rPr>
              <w:t xml:space="preserve"> </w:t>
            </w:r>
            <w:r w:rsidR="008D63EF" w:rsidRPr="008D63EF">
              <w:rPr>
                <w:rFonts w:ascii="Aptos" w:hAnsi="Aptos"/>
                <w:sz w:val="20"/>
                <w:szCs w:val="20"/>
              </w:rPr>
              <w:t>podľa prílohy č. 1 metodického usmernenia</w:t>
            </w:r>
            <w:r w:rsidR="00E20028">
              <w:rPr>
                <w:rFonts w:ascii="Aptos" w:hAnsi="Aptos"/>
                <w:sz w:val="20"/>
                <w:szCs w:val="20"/>
              </w:rPr>
              <w:t xml:space="preserve"> AVF</w:t>
            </w:r>
            <w:r w:rsidR="008D63EF">
              <w:rPr>
                <w:rFonts w:ascii="Aptos" w:hAnsi="Aptos"/>
                <w:sz w:val="20"/>
                <w:szCs w:val="20"/>
              </w:rPr>
              <w:t xml:space="preserve">), je </w:t>
            </w:r>
            <w:r w:rsidR="008D63EF" w:rsidRPr="008D63EF">
              <w:rPr>
                <w:rFonts w:ascii="Aptos" w:hAnsi="Aptos"/>
                <w:sz w:val="20"/>
                <w:szCs w:val="20"/>
              </w:rPr>
              <w:t>doklad označený názvom alebo pečiatkou s názvom projektu.</w:t>
            </w:r>
          </w:p>
        </w:tc>
        <w:tc>
          <w:tcPr>
            <w:tcW w:w="2892" w:type="pct"/>
          </w:tcPr>
          <w:p w14:paraId="01E8256D" w14:textId="19C59811" w:rsidR="00CA5230" w:rsidRPr="00396A37" w:rsidRDefault="009B62C1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>Pre</w:t>
            </w:r>
            <w:r w:rsidR="00CA5230" w:rsidRPr="00396A37">
              <w:rPr>
                <w:rFonts w:ascii="Aptos" w:hAnsi="Aptos"/>
                <w:sz w:val="20"/>
                <w:szCs w:val="20"/>
              </w:rPr>
              <w:t xml:space="preserve">skúmali sme </w:t>
            </w:r>
            <w:r w:rsidR="00255C01" w:rsidRPr="00396A37">
              <w:rPr>
                <w:rFonts w:ascii="Aptos" w:hAnsi="Aptos"/>
                <w:sz w:val="20"/>
                <w:szCs w:val="20"/>
              </w:rPr>
              <w:t>účtovné doklady k</w:t>
            </w:r>
            <w:r w:rsidR="00F61539" w:rsidRPr="00396A37">
              <w:rPr>
                <w:rFonts w:ascii="Aptos" w:hAnsi="Aptos"/>
                <w:sz w:val="20"/>
                <w:szCs w:val="20"/>
              </w:rPr>
              <w:t xml:space="preserve"> všetkým </w:t>
            </w:r>
            <w:r w:rsidR="00F61539" w:rsidRPr="00396A3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="00CA5230" w:rsidRPr="00396A37">
              <w:rPr>
                <w:rFonts w:ascii="Aptos" w:hAnsi="Aptos"/>
                <w:sz w:val="20"/>
                <w:szCs w:val="20"/>
              </w:rPr>
              <w:t xml:space="preserve"> položk</w:t>
            </w:r>
            <w:r w:rsidR="00255C01" w:rsidRPr="00396A37">
              <w:rPr>
                <w:rFonts w:ascii="Aptos" w:hAnsi="Aptos"/>
                <w:sz w:val="20"/>
                <w:szCs w:val="20"/>
              </w:rPr>
              <w:t>ám uveden</w:t>
            </w:r>
            <w:r w:rsidR="007F7EB6" w:rsidRPr="00396A37">
              <w:rPr>
                <w:rFonts w:ascii="Aptos" w:hAnsi="Aptos"/>
                <w:sz w:val="20"/>
                <w:szCs w:val="20"/>
              </w:rPr>
              <w:t xml:space="preserve">ým vo </w:t>
            </w:r>
            <w:r w:rsidR="00CA5230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961AC6" w:rsidRPr="00396A37">
              <w:rPr>
                <w:rFonts w:ascii="Aptos" w:hAnsi="Aptos"/>
                <w:sz w:val="20"/>
                <w:szCs w:val="20"/>
              </w:rPr>
              <w:t>vyúčtovaní</w:t>
            </w:r>
            <w:r w:rsidR="009877D4" w:rsidRPr="00396A37">
              <w:rPr>
                <w:rFonts w:ascii="Aptos" w:hAnsi="Aptos"/>
                <w:sz w:val="20"/>
                <w:szCs w:val="20"/>
              </w:rPr>
              <w:t>, vrátane zmlúv, faktúr, interných dokladov, výdavkových pokladničných dokladov a bankových výpisov.</w:t>
            </w:r>
          </w:p>
          <w:p w14:paraId="01E8256E" w14:textId="77777777" w:rsidR="001F7A7E" w:rsidRDefault="009877D4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Zistili sme, </w:t>
            </w:r>
            <w:r w:rsidR="00F566DD" w:rsidRPr="00396A37">
              <w:rPr>
                <w:rFonts w:ascii="Aptos" w:hAnsi="Aptos"/>
                <w:sz w:val="20"/>
                <w:szCs w:val="20"/>
              </w:rPr>
              <w:t xml:space="preserve">že predložené doklady </w:t>
            </w:r>
            <w:r w:rsidR="00F566DD" w:rsidRPr="00396A37">
              <w:rPr>
                <w:rFonts w:ascii="Aptos" w:hAnsi="Aptos"/>
                <w:color w:val="FF0000"/>
                <w:sz w:val="20"/>
                <w:szCs w:val="20"/>
              </w:rPr>
              <w:t>spĺňajú</w:t>
            </w:r>
            <w:r w:rsidR="00426A0E">
              <w:rPr>
                <w:rFonts w:ascii="Aptos" w:hAnsi="Aptos"/>
                <w:color w:val="FF0000"/>
                <w:sz w:val="20"/>
                <w:szCs w:val="20"/>
              </w:rPr>
              <w:t>/</w:t>
            </w:r>
            <w:r w:rsidR="00426A0E" w:rsidRPr="00396A37">
              <w:rPr>
                <w:rFonts w:ascii="Aptos" w:hAnsi="Aptos"/>
                <w:color w:val="FF0000"/>
                <w:sz w:val="20"/>
                <w:szCs w:val="20"/>
              </w:rPr>
              <w:t>ne</w:t>
            </w:r>
            <w:r w:rsidR="00426A0E">
              <w:rPr>
                <w:rFonts w:ascii="Aptos" w:hAnsi="Aptos"/>
                <w:color w:val="FF0000"/>
                <w:sz w:val="20"/>
                <w:szCs w:val="20"/>
              </w:rPr>
              <w:t>spĺňajú</w:t>
            </w:r>
            <w:r w:rsidR="00F566DD"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21275F" w:rsidRPr="00396A37">
              <w:rPr>
                <w:rFonts w:ascii="Aptos" w:hAnsi="Aptos"/>
                <w:sz w:val="20"/>
                <w:szCs w:val="20"/>
              </w:rPr>
              <w:t>všeobecne záväzné predpisy a obsahujú všetky náležitosti</w:t>
            </w:r>
            <w:r w:rsidR="00092B1A">
              <w:rPr>
                <w:rFonts w:ascii="Aptos" w:hAnsi="Aptos"/>
                <w:sz w:val="20"/>
                <w:szCs w:val="20"/>
              </w:rPr>
              <w:t>, vrátane označenia dokladu názvom projektu</w:t>
            </w:r>
            <w:r w:rsidR="0021275F" w:rsidRPr="00396A37">
              <w:rPr>
                <w:rFonts w:ascii="Aptos" w:hAnsi="Aptos"/>
                <w:sz w:val="20"/>
                <w:szCs w:val="20"/>
              </w:rPr>
              <w:t>.</w:t>
            </w:r>
          </w:p>
          <w:p w14:paraId="01E8256F" w14:textId="77777777" w:rsidR="0022751E" w:rsidRDefault="0022751E" w:rsidP="0022751E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Zistili sme, že </w:t>
            </w:r>
            <w:r w:rsidRPr="00B34E8D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doklad</w:t>
            </w:r>
            <w:r>
              <w:rPr>
                <w:rFonts w:ascii="Aptos" w:hAnsi="Aptos"/>
                <w:sz w:val="20"/>
                <w:szCs w:val="20"/>
              </w:rPr>
              <w:t xml:space="preserve">ov v celkovej výške </w:t>
            </w:r>
            <w:r w:rsidRPr="00B34E8D">
              <w:rPr>
                <w:rFonts w:ascii="Aptos" w:hAnsi="Aptos"/>
                <w:color w:val="FF0000"/>
                <w:sz w:val="20"/>
                <w:szCs w:val="20"/>
              </w:rPr>
              <w:t>suma</w:t>
            </w:r>
            <w:r>
              <w:rPr>
                <w:rFonts w:ascii="Aptos" w:hAnsi="Aptos"/>
                <w:sz w:val="20"/>
                <w:szCs w:val="20"/>
              </w:rPr>
              <w:t xml:space="preserve"> EUR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>nespĺňa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všeobecne záväzné predpisy a</w:t>
            </w:r>
            <w:r>
              <w:rPr>
                <w:rFonts w:ascii="Aptos" w:hAnsi="Aptos"/>
                <w:sz w:val="20"/>
                <w:szCs w:val="20"/>
              </w:rPr>
              <w:t>lebo</w:t>
            </w:r>
            <w:r w:rsidRPr="00396A37">
              <w:rPr>
                <w:rFonts w:ascii="Aptos" w:hAnsi="Aptos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>ne</w:t>
            </w:r>
            <w:r w:rsidRPr="00396A37">
              <w:rPr>
                <w:rFonts w:ascii="Aptos" w:hAnsi="Aptos"/>
                <w:sz w:val="20"/>
                <w:szCs w:val="20"/>
              </w:rPr>
              <w:t>obsahuj</w:t>
            </w:r>
            <w:r>
              <w:rPr>
                <w:rFonts w:ascii="Aptos" w:hAnsi="Aptos"/>
                <w:sz w:val="20"/>
                <w:szCs w:val="20"/>
              </w:rPr>
              <w:t>e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všetky náležitosti</w:t>
            </w:r>
            <w:r>
              <w:rPr>
                <w:rFonts w:ascii="Aptos" w:hAnsi="Aptos"/>
                <w:sz w:val="20"/>
                <w:szCs w:val="20"/>
              </w:rPr>
              <w:t>, vrátane označenia dokladu názvom projektu</w:t>
            </w:r>
            <w:r w:rsidRPr="00396A37">
              <w:rPr>
                <w:rFonts w:ascii="Aptos" w:hAnsi="Aptos"/>
                <w:sz w:val="20"/>
                <w:szCs w:val="20"/>
              </w:rPr>
              <w:t>.</w:t>
            </w:r>
          </w:p>
          <w:p w14:paraId="01E82570" w14:textId="1CB64757" w:rsidR="00092B1A" w:rsidRPr="00396A37" w:rsidRDefault="00E553DE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Zistenie sa týka položiek poradové číslo 1,... poradové číslo n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 uvedených</w:t>
            </w:r>
            <w:r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 v prílohe.</w:t>
            </w:r>
          </w:p>
        </w:tc>
      </w:tr>
      <w:tr w:rsidR="00242439" w:rsidRPr="00396A37" w14:paraId="01E82575" w14:textId="77777777" w:rsidTr="00A53D7A">
        <w:tc>
          <w:tcPr>
            <w:tcW w:w="249" w:type="pct"/>
          </w:tcPr>
          <w:p w14:paraId="01E82572" w14:textId="77777777" w:rsidR="00242439" w:rsidRPr="00396A37" w:rsidRDefault="0080626B" w:rsidP="00E62A6B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860" w:type="pct"/>
          </w:tcPr>
          <w:p w14:paraId="01E82573" w14:textId="6279E658" w:rsidR="00242439" w:rsidRPr="00396A37" w:rsidRDefault="00242439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Preskúmali sme, či je </w:t>
            </w:r>
            <w:r w:rsidR="00F92700" w:rsidRPr="00396A37">
              <w:rPr>
                <w:rFonts w:ascii="Aptos" w:hAnsi="Aptos"/>
                <w:sz w:val="20"/>
                <w:szCs w:val="20"/>
              </w:rPr>
              <w:t>prijímateľ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</w:t>
            </w:r>
            <w:r w:rsidR="00B217A4" w:rsidRPr="00396A37">
              <w:rPr>
                <w:rFonts w:ascii="Aptos" w:hAnsi="Aptos"/>
                <w:sz w:val="20"/>
                <w:szCs w:val="20"/>
              </w:rPr>
              <w:t xml:space="preserve">registrovaný pre daň z pridanej hodnoty </w:t>
            </w:r>
            <w:r w:rsidR="00F27862" w:rsidRPr="00396A37">
              <w:rPr>
                <w:rFonts w:ascii="Aptos" w:hAnsi="Aptos"/>
                <w:sz w:val="20"/>
                <w:szCs w:val="20"/>
              </w:rPr>
              <w:t>podľa §</w:t>
            </w:r>
            <w:r w:rsidR="00E20028">
              <w:rPr>
                <w:rFonts w:ascii="Aptos" w:hAnsi="Aptos"/>
                <w:sz w:val="20"/>
                <w:szCs w:val="20"/>
              </w:rPr>
              <w:t> </w:t>
            </w:r>
            <w:r w:rsidR="00F27862" w:rsidRPr="00396A37">
              <w:rPr>
                <w:rFonts w:ascii="Aptos" w:hAnsi="Aptos"/>
                <w:sz w:val="20"/>
                <w:szCs w:val="20"/>
              </w:rPr>
              <w:t xml:space="preserve">4 </w:t>
            </w:r>
            <w:r w:rsidR="00346785" w:rsidRPr="00396A37">
              <w:rPr>
                <w:rFonts w:ascii="Aptos" w:hAnsi="Aptos"/>
                <w:sz w:val="20"/>
                <w:szCs w:val="20"/>
              </w:rPr>
              <w:t>zákona o </w:t>
            </w:r>
            <w:r w:rsidR="00EC10A6">
              <w:rPr>
                <w:rFonts w:ascii="Aptos" w:hAnsi="Aptos"/>
                <w:sz w:val="20"/>
                <w:szCs w:val="20"/>
              </w:rPr>
              <w:t> </w:t>
            </w:r>
            <w:r w:rsidR="00346785" w:rsidRPr="00396A37">
              <w:rPr>
                <w:rFonts w:ascii="Aptos" w:hAnsi="Aptos"/>
                <w:sz w:val="20"/>
                <w:szCs w:val="20"/>
              </w:rPr>
              <w:t>DPH</w:t>
            </w:r>
            <w:r w:rsidR="00EC10A6">
              <w:rPr>
                <w:rFonts w:ascii="Aptos" w:hAnsi="Aptos"/>
                <w:sz w:val="20"/>
                <w:szCs w:val="20"/>
              </w:rPr>
              <w:t xml:space="preserve"> a či položky uvedené vo vyúčtovaní projektu </w:t>
            </w:r>
            <w:r w:rsidR="001415E0">
              <w:rPr>
                <w:rFonts w:ascii="Aptos" w:hAnsi="Aptos"/>
                <w:sz w:val="20"/>
                <w:szCs w:val="20"/>
              </w:rPr>
              <w:t>sú vrátane alebo bez DPH</w:t>
            </w:r>
            <w:r w:rsidR="00346785" w:rsidRPr="00396A37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2892" w:type="pct"/>
          </w:tcPr>
          <w:p w14:paraId="5BA28A19" w14:textId="77777777" w:rsidR="00242439" w:rsidRDefault="00F92700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396A37">
              <w:rPr>
                <w:rFonts w:ascii="Aptos" w:hAnsi="Aptos"/>
                <w:sz w:val="20"/>
                <w:szCs w:val="20"/>
              </w:rPr>
              <w:t xml:space="preserve">Zistili sme, že prijímateľ </w:t>
            </w:r>
            <w:r w:rsidRPr="00426A0E">
              <w:rPr>
                <w:rFonts w:ascii="Aptos" w:hAnsi="Aptos"/>
                <w:color w:val="FF0000"/>
                <w:sz w:val="20"/>
                <w:szCs w:val="20"/>
              </w:rPr>
              <w:t>je</w:t>
            </w:r>
            <w:r w:rsidR="00D0637D" w:rsidRPr="00426A0E">
              <w:rPr>
                <w:rFonts w:ascii="Aptos" w:hAnsi="Aptos"/>
                <w:color w:val="FF0000"/>
                <w:sz w:val="20"/>
                <w:szCs w:val="20"/>
              </w:rPr>
              <w:t>/nie je</w:t>
            </w:r>
            <w:r w:rsidRPr="00426A0E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registrovaný pre DPH a položky vo vyúčtovaní sú vyčíslené </w:t>
            </w:r>
            <w:r w:rsidRPr="00396A37">
              <w:rPr>
                <w:rFonts w:ascii="Aptos" w:hAnsi="Aptos"/>
                <w:color w:val="FF0000"/>
                <w:sz w:val="20"/>
                <w:szCs w:val="20"/>
              </w:rPr>
              <w:t>bez/s</w:t>
            </w:r>
            <w:r w:rsidRPr="00396A37">
              <w:rPr>
                <w:rFonts w:ascii="Aptos" w:hAnsi="Aptos"/>
                <w:sz w:val="20"/>
                <w:szCs w:val="20"/>
              </w:rPr>
              <w:t xml:space="preserve"> DPH.</w:t>
            </w:r>
          </w:p>
          <w:p w14:paraId="01E82574" w14:textId="11D9D066" w:rsidR="00E553DE" w:rsidRPr="00396A37" w:rsidRDefault="00E553DE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Zistenie sa týka položiek poradové číslo 1,... poradové číslo n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 uvedených</w:t>
            </w:r>
            <w:r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 v prílohe.</w:t>
            </w:r>
          </w:p>
        </w:tc>
      </w:tr>
      <w:tr w:rsidR="007B6D60" w:rsidRPr="00396A37" w14:paraId="01E8257A" w14:textId="77777777" w:rsidTr="00A53D7A">
        <w:tc>
          <w:tcPr>
            <w:tcW w:w="249" w:type="pct"/>
          </w:tcPr>
          <w:p w14:paraId="01E82576" w14:textId="77777777" w:rsidR="007B6D60" w:rsidRPr="00396A37" w:rsidRDefault="00A57FAC" w:rsidP="00E62A6B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lastRenderedPageBreak/>
              <w:t>5</w:t>
            </w:r>
          </w:p>
        </w:tc>
        <w:tc>
          <w:tcPr>
            <w:tcW w:w="1860" w:type="pct"/>
          </w:tcPr>
          <w:p w14:paraId="01E82577" w14:textId="77777777" w:rsidR="007B6D60" w:rsidRPr="00396A37" w:rsidRDefault="007B6D60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Preskúmali sme, či </w:t>
            </w:r>
            <w:r w:rsidR="00DC4359">
              <w:rPr>
                <w:rFonts w:ascii="Aptos" w:hAnsi="Aptos"/>
                <w:sz w:val="20"/>
                <w:szCs w:val="20"/>
              </w:rPr>
              <w:t xml:space="preserve">sú dodávatelia </w:t>
            </w:r>
            <w:r w:rsidR="00BA77FA">
              <w:rPr>
                <w:rFonts w:ascii="Aptos" w:hAnsi="Aptos"/>
                <w:sz w:val="20"/>
                <w:szCs w:val="20"/>
              </w:rPr>
              <w:t>tovarov a služieb podieľajúci sa na tomto projekte osobami so sídlom alebo miestom podnikania a s daňovou registráciou v Slovenskej republike.</w:t>
            </w:r>
          </w:p>
        </w:tc>
        <w:tc>
          <w:tcPr>
            <w:tcW w:w="2892" w:type="pct"/>
          </w:tcPr>
          <w:p w14:paraId="01E82578" w14:textId="77777777" w:rsidR="007B6D60" w:rsidRDefault="002D7220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Zistili sme, že všetci </w:t>
            </w:r>
            <w:r w:rsidR="00D00005" w:rsidRPr="00236899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="00D00005">
              <w:rPr>
                <w:rFonts w:ascii="Aptos" w:hAnsi="Aptos"/>
                <w:sz w:val="20"/>
                <w:szCs w:val="20"/>
              </w:rPr>
              <w:t xml:space="preserve"> dodávatelia majú sídlo </w:t>
            </w:r>
            <w:r w:rsidR="00AA212C">
              <w:rPr>
                <w:rFonts w:ascii="Aptos" w:hAnsi="Aptos"/>
                <w:sz w:val="20"/>
                <w:szCs w:val="20"/>
              </w:rPr>
              <w:t>alebo miesto podnikania a sú registrovaní pre daň v Slovenskej republike.</w:t>
            </w:r>
          </w:p>
          <w:p w14:paraId="49A9F56B" w14:textId="77777777" w:rsidR="00AA212C" w:rsidRDefault="00AA212C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Zistili sme, že </w:t>
            </w:r>
            <w:r w:rsidR="00047686" w:rsidRPr="00B34E8D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 w:rsidR="00047686">
              <w:rPr>
                <w:rFonts w:ascii="Aptos" w:hAnsi="Aptos"/>
                <w:sz w:val="20"/>
                <w:szCs w:val="20"/>
              </w:rPr>
              <w:t xml:space="preserve"> dodávateľov/</w:t>
            </w:r>
            <w:proofErr w:type="spellStart"/>
            <w:r w:rsidR="00047686">
              <w:rPr>
                <w:rFonts w:ascii="Aptos" w:hAnsi="Aptos"/>
                <w:sz w:val="20"/>
                <w:szCs w:val="20"/>
              </w:rPr>
              <w:t>lia</w:t>
            </w:r>
            <w:proofErr w:type="spellEnd"/>
            <w:r w:rsidR="001E1EC7">
              <w:rPr>
                <w:rFonts w:ascii="Aptos" w:hAnsi="Aptos"/>
                <w:sz w:val="20"/>
                <w:szCs w:val="20"/>
              </w:rPr>
              <w:t xml:space="preserve">, ktorí sa podieľali na projekte dodávkami v hodnote </w:t>
            </w:r>
            <w:r w:rsidR="001E1EC7" w:rsidRPr="00B34E8D">
              <w:rPr>
                <w:rFonts w:ascii="Aptos" w:hAnsi="Aptos"/>
                <w:color w:val="FF0000"/>
                <w:sz w:val="20"/>
                <w:szCs w:val="20"/>
              </w:rPr>
              <w:t>suma</w:t>
            </w:r>
            <w:r w:rsidR="001E1EC7">
              <w:rPr>
                <w:rFonts w:ascii="Aptos" w:hAnsi="Aptos"/>
                <w:sz w:val="20"/>
                <w:szCs w:val="20"/>
              </w:rPr>
              <w:t xml:space="preserve"> EUR n</w:t>
            </w:r>
            <w:r w:rsidR="00991705">
              <w:rPr>
                <w:rFonts w:ascii="Aptos" w:hAnsi="Aptos"/>
                <w:sz w:val="20"/>
                <w:szCs w:val="20"/>
              </w:rPr>
              <w:t>emajú sídlo ani miesto podnikania alebo nemajú daňovú registráciu v Slovenskej republike.</w:t>
            </w:r>
          </w:p>
          <w:p w14:paraId="01E82579" w14:textId="160CE211" w:rsidR="001164BF" w:rsidRPr="00044B6A" w:rsidRDefault="001164BF" w:rsidP="009A411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Zistenie sa týka položiek poradové číslo 1,... poradové číslo n 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uvedených </w:t>
            </w: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v prílohe.</w:t>
            </w:r>
          </w:p>
        </w:tc>
      </w:tr>
      <w:tr w:rsidR="00C446F2" w:rsidRPr="00396A37" w14:paraId="01E82580" w14:textId="77777777" w:rsidTr="00A53D7A">
        <w:tc>
          <w:tcPr>
            <w:tcW w:w="249" w:type="pct"/>
          </w:tcPr>
          <w:p w14:paraId="01E8257B" w14:textId="77777777" w:rsidR="00C446F2" w:rsidDel="00A57FAC" w:rsidRDefault="00C446F2" w:rsidP="00C446F2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1860" w:type="pct"/>
          </w:tcPr>
          <w:p w14:paraId="01E8257C" w14:textId="77777777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Preskúmali sme, či súpis výdavkov obsahuje len položky, ktoré sú definované v súlade s klasifikáciou výdavkov podľa </w:t>
            </w:r>
            <w:r w:rsidRPr="00C047B7">
              <w:rPr>
                <w:rFonts w:ascii="Aptos" w:hAnsi="Aptos"/>
                <w:color w:val="FF0000"/>
                <w:sz w:val="20"/>
                <w:szCs w:val="20"/>
              </w:rPr>
              <w:t xml:space="preserve">prílohy č. 3/prílohy č.4 </w:t>
            </w:r>
            <w:r>
              <w:rPr>
                <w:rFonts w:ascii="Aptos" w:hAnsi="Aptos"/>
                <w:sz w:val="20"/>
                <w:szCs w:val="20"/>
              </w:rPr>
              <w:t>k metodickému usmerneniu AVF, a či jednotlivé účtovné doklady obsahujú text podľa tejto prílohy (tam, kde je to definované).</w:t>
            </w:r>
          </w:p>
        </w:tc>
        <w:tc>
          <w:tcPr>
            <w:tcW w:w="2892" w:type="pct"/>
          </w:tcPr>
          <w:p w14:paraId="01E8257D" w14:textId="77777777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Zistili sme, že všetky položky uvedené v súpise výdavkov sú v rámci definovanom pravidlami pre vyúčtovanie výdavkov v </w:t>
            </w:r>
            <w:r w:rsidRPr="00C047B7">
              <w:rPr>
                <w:rFonts w:ascii="Aptos" w:hAnsi="Aptos"/>
                <w:color w:val="FF0000"/>
                <w:sz w:val="20"/>
                <w:szCs w:val="20"/>
              </w:rPr>
              <w:t>prílohe č.</w:t>
            </w:r>
            <w:r w:rsidR="00426A0E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C047B7">
              <w:rPr>
                <w:rFonts w:ascii="Aptos" w:hAnsi="Aptos"/>
                <w:color w:val="FF0000"/>
                <w:sz w:val="20"/>
                <w:szCs w:val="20"/>
              </w:rPr>
              <w:t>3/prílohe č.</w:t>
            </w:r>
            <w:r w:rsidR="00426A0E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C047B7">
              <w:rPr>
                <w:rFonts w:ascii="Aptos" w:hAnsi="Aptos"/>
                <w:color w:val="FF0000"/>
                <w:sz w:val="20"/>
                <w:szCs w:val="20"/>
              </w:rPr>
              <w:t xml:space="preserve">4 </w:t>
            </w:r>
            <w:r>
              <w:rPr>
                <w:rFonts w:ascii="Aptos" w:hAnsi="Aptos"/>
                <w:sz w:val="20"/>
                <w:szCs w:val="20"/>
              </w:rPr>
              <w:t>k metodickému usmerneniu AVF.</w:t>
            </w:r>
          </w:p>
          <w:p w14:paraId="01E8257E" w14:textId="77777777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39E557B5" w14:textId="77777777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color w:val="FF0000"/>
                <w:sz w:val="20"/>
                <w:szCs w:val="20"/>
              </w:rPr>
            </w:pPr>
            <w:r w:rsidRPr="00197104">
              <w:rPr>
                <w:rFonts w:ascii="Aptos" w:hAnsi="Aptos"/>
                <w:color w:val="FF0000"/>
                <w:sz w:val="20"/>
                <w:szCs w:val="20"/>
              </w:rPr>
              <w:t xml:space="preserve">Zistili sme, že počet položiek uvedených v súpise výdavkov </w:t>
            </w:r>
            <w:r w:rsidR="00197104" w:rsidRPr="00197104">
              <w:rPr>
                <w:rFonts w:ascii="Aptos" w:hAnsi="Aptos"/>
                <w:color w:val="FF0000"/>
                <w:sz w:val="20"/>
                <w:szCs w:val="20"/>
              </w:rPr>
              <w:t>nepatrí</w:t>
            </w:r>
            <w:r w:rsidRPr="00197104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="00197104" w:rsidRPr="00197104">
              <w:rPr>
                <w:rFonts w:ascii="Aptos" w:hAnsi="Aptos"/>
                <w:color w:val="FF0000"/>
                <w:sz w:val="20"/>
                <w:szCs w:val="20"/>
              </w:rPr>
              <w:t>do</w:t>
            </w:r>
            <w:r w:rsidRPr="00197104">
              <w:rPr>
                <w:rFonts w:ascii="Aptos" w:hAnsi="Aptos"/>
                <w:color w:val="FF0000"/>
                <w:sz w:val="20"/>
                <w:szCs w:val="20"/>
              </w:rPr>
              <w:t> rámc</w:t>
            </w:r>
            <w:r w:rsidR="00197104" w:rsidRPr="00197104">
              <w:rPr>
                <w:rFonts w:ascii="Aptos" w:hAnsi="Aptos"/>
                <w:color w:val="FF0000"/>
                <w:sz w:val="20"/>
                <w:szCs w:val="20"/>
              </w:rPr>
              <w:t>a</w:t>
            </w:r>
            <w:r w:rsidRPr="00197104">
              <w:rPr>
                <w:rFonts w:ascii="Aptos" w:hAnsi="Aptos"/>
                <w:color w:val="FF0000"/>
                <w:sz w:val="20"/>
                <w:szCs w:val="20"/>
              </w:rPr>
              <w:t xml:space="preserve"> definovan</w:t>
            </w:r>
            <w:r w:rsidR="00197104" w:rsidRPr="00197104">
              <w:rPr>
                <w:rFonts w:ascii="Aptos" w:hAnsi="Aptos"/>
                <w:color w:val="FF0000"/>
                <w:sz w:val="20"/>
                <w:szCs w:val="20"/>
              </w:rPr>
              <w:t>ého</w:t>
            </w:r>
            <w:r w:rsidRPr="00197104">
              <w:rPr>
                <w:rFonts w:ascii="Aptos" w:hAnsi="Aptos"/>
                <w:color w:val="FF0000"/>
                <w:sz w:val="20"/>
                <w:szCs w:val="20"/>
              </w:rPr>
              <w:t xml:space="preserve"> pravidlami pre vyúčtovanie výdavkov v prílohe č.</w:t>
            </w:r>
            <w:r w:rsidR="00426A0E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197104">
              <w:rPr>
                <w:rFonts w:ascii="Aptos" w:hAnsi="Aptos"/>
                <w:color w:val="FF0000"/>
                <w:sz w:val="20"/>
                <w:szCs w:val="20"/>
              </w:rPr>
              <w:t>3/prílohe č.</w:t>
            </w:r>
            <w:r w:rsidR="00426A0E">
              <w:rPr>
                <w:rFonts w:ascii="Aptos" w:hAnsi="Aptos"/>
                <w:color w:val="FF0000"/>
                <w:sz w:val="20"/>
                <w:szCs w:val="20"/>
              </w:rPr>
              <w:t xml:space="preserve"> </w:t>
            </w:r>
            <w:r w:rsidRPr="00197104">
              <w:rPr>
                <w:rFonts w:ascii="Aptos" w:hAnsi="Aptos"/>
                <w:color w:val="FF0000"/>
                <w:sz w:val="20"/>
                <w:szCs w:val="20"/>
              </w:rPr>
              <w:t>4 k metodickému usmerneniu AVF.</w:t>
            </w:r>
          </w:p>
          <w:p w14:paraId="01E8257F" w14:textId="3B40ED27" w:rsidR="001164BF" w:rsidRDefault="001164BF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Zistenie sa týka položiek poradové číslo 1,... poradové číslo n 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uvedených </w:t>
            </w: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v prílohe.</w:t>
            </w:r>
          </w:p>
        </w:tc>
      </w:tr>
      <w:tr w:rsidR="00C446F2" w:rsidRPr="00396A37" w14:paraId="01E82585" w14:textId="77777777" w:rsidTr="00A53D7A">
        <w:tc>
          <w:tcPr>
            <w:tcW w:w="249" w:type="pct"/>
          </w:tcPr>
          <w:p w14:paraId="01E82581" w14:textId="77777777" w:rsidR="00C446F2" w:rsidDel="00A57FAC" w:rsidRDefault="00C446F2" w:rsidP="00C446F2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1860" w:type="pct"/>
          </w:tcPr>
          <w:p w14:paraId="01E82582" w14:textId="4F1D2826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Preskúmali sme, či v</w:t>
            </w:r>
            <w:r w:rsidRPr="008B013A">
              <w:rPr>
                <w:rFonts w:ascii="Aptos" w:hAnsi="Aptos"/>
                <w:sz w:val="20"/>
                <w:szCs w:val="20"/>
              </w:rPr>
              <w:t xml:space="preserve">ýdavky na odmeny alebo </w:t>
            </w:r>
            <w:r>
              <w:rPr>
                <w:rFonts w:ascii="Aptos" w:hAnsi="Aptos"/>
                <w:sz w:val="20"/>
                <w:szCs w:val="20"/>
              </w:rPr>
              <w:t>celkovú cenu práce (ďalej len mzdové náklady)</w:t>
            </w:r>
            <w:r w:rsidRPr="008B013A">
              <w:rPr>
                <w:rFonts w:ascii="Aptos" w:hAnsi="Aptos"/>
                <w:sz w:val="20"/>
                <w:szCs w:val="20"/>
              </w:rPr>
              <w:t xml:space="preserve"> uhradené fyzickým osobám </w:t>
            </w:r>
            <w:r>
              <w:rPr>
                <w:rFonts w:ascii="Aptos" w:hAnsi="Aptos"/>
                <w:sz w:val="20"/>
                <w:szCs w:val="20"/>
              </w:rPr>
              <w:t>(v prípade dotácie 33</w:t>
            </w:r>
            <w:r w:rsidR="00E20028">
              <w:rPr>
                <w:rFonts w:ascii="Aptos" w:hAnsi="Aptos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 xml:space="preserve">%) </w:t>
            </w:r>
            <w:r w:rsidRPr="008B013A">
              <w:rPr>
                <w:rFonts w:ascii="Aptos" w:hAnsi="Aptos"/>
                <w:sz w:val="20"/>
                <w:szCs w:val="20"/>
              </w:rPr>
              <w:t>boli preukázateľne zdanené v Slovenskej republike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2892" w:type="pct"/>
          </w:tcPr>
          <w:p w14:paraId="01E82583" w14:textId="77777777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Z</w:t>
            </w:r>
            <w:r w:rsidRPr="005E7DCF">
              <w:rPr>
                <w:rFonts w:ascii="Aptos" w:hAnsi="Aptos"/>
                <w:sz w:val="20"/>
                <w:szCs w:val="20"/>
              </w:rPr>
              <w:t xml:space="preserve">ískali </w:t>
            </w:r>
            <w:r>
              <w:rPr>
                <w:rFonts w:ascii="Aptos" w:hAnsi="Aptos"/>
                <w:sz w:val="20"/>
                <w:szCs w:val="20"/>
              </w:rPr>
              <w:t xml:space="preserve">sme </w:t>
            </w:r>
            <w:r w:rsidR="000A2F2B">
              <w:rPr>
                <w:rFonts w:ascii="Aptos" w:hAnsi="Aptos"/>
                <w:sz w:val="20"/>
                <w:szCs w:val="20"/>
              </w:rPr>
              <w:t xml:space="preserve">Potvrdenie o zaplatení </w:t>
            </w:r>
            <w:r w:rsidR="0034178F">
              <w:rPr>
                <w:rFonts w:ascii="Aptos" w:hAnsi="Aptos"/>
                <w:sz w:val="20"/>
                <w:szCs w:val="20"/>
              </w:rPr>
              <w:t xml:space="preserve">dane z príjmov na území Slovenskej republiky </w:t>
            </w:r>
            <w:r>
              <w:rPr>
                <w:rFonts w:ascii="Aptos" w:hAnsi="Aptos"/>
                <w:sz w:val="20"/>
                <w:szCs w:val="20"/>
              </w:rPr>
              <w:t>k </w:t>
            </w:r>
            <w:r w:rsidRPr="00C047B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>
              <w:rPr>
                <w:rFonts w:ascii="Aptos" w:hAnsi="Aptos"/>
                <w:sz w:val="20"/>
                <w:szCs w:val="20"/>
              </w:rPr>
              <w:t xml:space="preserve"> z celkového počtu </w:t>
            </w:r>
            <w:r w:rsidRPr="00C047B7">
              <w:rPr>
                <w:rFonts w:ascii="Aptos" w:hAnsi="Aptos"/>
                <w:color w:val="FF0000"/>
                <w:sz w:val="20"/>
                <w:szCs w:val="20"/>
              </w:rPr>
              <w:t>počet</w:t>
            </w:r>
            <w:r>
              <w:rPr>
                <w:rFonts w:ascii="Aptos" w:hAnsi="Aptos"/>
                <w:color w:val="FF0000"/>
                <w:sz w:val="20"/>
                <w:szCs w:val="20"/>
              </w:rPr>
              <w:t xml:space="preserve"> fyzických osôb</w:t>
            </w:r>
            <w:r>
              <w:rPr>
                <w:rFonts w:ascii="Aptos" w:hAnsi="Aptos"/>
                <w:sz w:val="20"/>
                <w:szCs w:val="20"/>
              </w:rPr>
              <w:t xml:space="preserve">, čo predstavuje sumu vo výške </w:t>
            </w:r>
            <w:r w:rsidRPr="006433ED">
              <w:rPr>
                <w:rFonts w:ascii="Aptos" w:hAnsi="Aptos"/>
                <w:color w:val="FF0000"/>
                <w:sz w:val="20"/>
                <w:szCs w:val="20"/>
              </w:rPr>
              <w:t>suma</w:t>
            </w:r>
            <w:r>
              <w:rPr>
                <w:rFonts w:ascii="Aptos" w:hAnsi="Aptos"/>
                <w:sz w:val="20"/>
                <w:szCs w:val="20"/>
              </w:rPr>
              <w:t xml:space="preserve"> EUR z celkovej sumy mzdových nákladov vo výške </w:t>
            </w:r>
            <w:r w:rsidRPr="006433ED">
              <w:rPr>
                <w:rFonts w:ascii="Aptos" w:hAnsi="Aptos"/>
                <w:color w:val="FF0000"/>
                <w:sz w:val="20"/>
                <w:szCs w:val="20"/>
              </w:rPr>
              <w:t>suma</w:t>
            </w:r>
            <w:r>
              <w:rPr>
                <w:rFonts w:ascii="Aptos" w:hAnsi="Aptos"/>
                <w:sz w:val="20"/>
                <w:szCs w:val="20"/>
              </w:rPr>
              <w:t xml:space="preserve"> EUR.</w:t>
            </w:r>
          </w:p>
          <w:p w14:paraId="01E82584" w14:textId="287C75BC" w:rsidR="00C446F2" w:rsidRDefault="001164BF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E553DE">
              <w:rPr>
                <w:rFonts w:ascii="Aptos" w:hAnsi="Aptos"/>
                <w:color w:val="FF0000"/>
                <w:sz w:val="20"/>
                <w:szCs w:val="20"/>
              </w:rPr>
              <w:t xml:space="preserve">Zistenie sa týka položiek poradové číslo 1,... poradové číslo n </w:t>
            </w:r>
            <w:r w:rsidR="00595D80">
              <w:rPr>
                <w:rFonts w:ascii="Aptos" w:hAnsi="Aptos"/>
                <w:color w:val="FF0000"/>
                <w:sz w:val="20"/>
                <w:szCs w:val="20"/>
              </w:rPr>
              <w:t xml:space="preserve">uvedených </w:t>
            </w:r>
            <w:r w:rsidRPr="00E553DE">
              <w:rPr>
                <w:rFonts w:ascii="Aptos" w:hAnsi="Aptos"/>
                <w:color w:val="FF0000"/>
                <w:sz w:val="20"/>
                <w:szCs w:val="20"/>
              </w:rPr>
              <w:t>v prílohe.</w:t>
            </w:r>
          </w:p>
        </w:tc>
      </w:tr>
      <w:tr w:rsidR="00C446F2" w:rsidRPr="00396A37" w14:paraId="01E8258B" w14:textId="77777777" w:rsidTr="00A53D7A">
        <w:tc>
          <w:tcPr>
            <w:tcW w:w="249" w:type="pct"/>
          </w:tcPr>
          <w:p w14:paraId="01E82586" w14:textId="77777777" w:rsidR="00C446F2" w:rsidRDefault="00C446F2" w:rsidP="00C446F2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1860" w:type="pct"/>
          </w:tcPr>
          <w:p w14:paraId="01E82587" w14:textId="77D78099" w:rsidR="000A2F2B" w:rsidRDefault="00C446F2" w:rsidP="0019698D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Preskúmali sme, či je podiel </w:t>
            </w:r>
            <w:r w:rsidRPr="009C1DEA">
              <w:rPr>
                <w:rFonts w:ascii="Aptos" w:hAnsi="Aptos"/>
                <w:sz w:val="20"/>
                <w:szCs w:val="20"/>
              </w:rPr>
              <w:t>úhrad odm</w:t>
            </w:r>
            <w:r>
              <w:rPr>
                <w:rFonts w:ascii="Aptos" w:hAnsi="Aptos"/>
                <w:sz w:val="20"/>
                <w:szCs w:val="20"/>
              </w:rPr>
              <w:t>i</w:t>
            </w:r>
            <w:r w:rsidRPr="009C1DEA">
              <w:rPr>
                <w:rFonts w:ascii="Aptos" w:hAnsi="Aptos"/>
                <w:sz w:val="20"/>
                <w:szCs w:val="20"/>
              </w:rPr>
              <w:t>en alebo celkovej ceny práce fyzickej osobe</w:t>
            </w:r>
            <w:r>
              <w:rPr>
                <w:rFonts w:ascii="Aptos" w:hAnsi="Aptos"/>
                <w:sz w:val="20"/>
                <w:szCs w:val="20"/>
              </w:rPr>
              <w:t xml:space="preserve"> (ne</w:t>
            </w:r>
            <w:r w:rsidRPr="009C1DEA">
              <w:rPr>
                <w:rFonts w:ascii="Aptos" w:hAnsi="Aptos"/>
                <w:sz w:val="20"/>
                <w:szCs w:val="20"/>
              </w:rPr>
              <w:t>zdaňovan</w:t>
            </w:r>
            <w:r>
              <w:rPr>
                <w:rFonts w:ascii="Aptos" w:hAnsi="Aptos"/>
                <w:sz w:val="20"/>
                <w:szCs w:val="20"/>
              </w:rPr>
              <w:t>ej</w:t>
            </w:r>
            <w:r w:rsidRPr="009C1DEA">
              <w:rPr>
                <w:rFonts w:ascii="Aptos" w:hAnsi="Aptos"/>
                <w:sz w:val="20"/>
                <w:szCs w:val="20"/>
              </w:rPr>
              <w:t xml:space="preserve"> v Slovenskej republike</w:t>
            </w:r>
            <w:r w:rsidR="000A2F2B">
              <w:rPr>
                <w:rFonts w:ascii="Aptos" w:hAnsi="Aptos"/>
                <w:sz w:val="20"/>
                <w:szCs w:val="20"/>
              </w:rPr>
              <w:t xml:space="preserve">, </w:t>
            </w:r>
            <w:bookmarkStart w:id="0" w:name="_Hlk181008064"/>
            <w:r w:rsidR="000A2F2B">
              <w:rPr>
                <w:rFonts w:ascii="Aptos" w:hAnsi="Aptos"/>
                <w:sz w:val="20"/>
                <w:szCs w:val="20"/>
              </w:rPr>
              <w:t>v prípade dotácie 14</w:t>
            </w:r>
            <w:r w:rsidR="00E20028">
              <w:rPr>
                <w:rFonts w:ascii="Aptos" w:hAnsi="Aptos"/>
                <w:sz w:val="20"/>
                <w:szCs w:val="20"/>
              </w:rPr>
              <w:t> </w:t>
            </w:r>
            <w:r w:rsidR="000A2F2B">
              <w:rPr>
                <w:rFonts w:ascii="Aptos" w:hAnsi="Aptos"/>
                <w:sz w:val="20"/>
                <w:szCs w:val="20"/>
              </w:rPr>
              <w:t>%</w:t>
            </w:r>
            <w:bookmarkEnd w:id="0"/>
            <w:r>
              <w:rPr>
                <w:rFonts w:ascii="Aptos" w:hAnsi="Aptos"/>
                <w:sz w:val="20"/>
                <w:szCs w:val="20"/>
              </w:rPr>
              <w:t xml:space="preserve">) </w:t>
            </w:r>
            <w:r w:rsidR="00C966A3">
              <w:rPr>
                <w:rFonts w:ascii="Aptos" w:hAnsi="Aptos"/>
                <w:sz w:val="20"/>
                <w:szCs w:val="20"/>
              </w:rPr>
              <w:t>najviac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="000A2F2B">
              <w:rPr>
                <w:rFonts w:ascii="Aptos" w:hAnsi="Aptos"/>
                <w:sz w:val="20"/>
                <w:szCs w:val="20"/>
              </w:rPr>
              <w:t xml:space="preserve">vo výške 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="00E20028">
              <w:rPr>
                <w:rFonts w:ascii="Aptos" w:hAnsi="Aptos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>% všetkých oprávnených výdavkov.</w:t>
            </w:r>
          </w:p>
        </w:tc>
        <w:tc>
          <w:tcPr>
            <w:tcW w:w="2892" w:type="pct"/>
          </w:tcPr>
          <w:p w14:paraId="01E82588" w14:textId="7EC3412D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Zistili sme, že podiel úhrad odmien fyzickej osobe nezdaňovanej na území Slovenskej republiky je vo výške </w:t>
            </w:r>
            <w:r w:rsidRPr="00B34E8D">
              <w:rPr>
                <w:rFonts w:ascii="Aptos" w:hAnsi="Aptos"/>
                <w:color w:val="FF0000"/>
                <w:sz w:val="20"/>
                <w:szCs w:val="20"/>
              </w:rPr>
              <w:t>percento</w:t>
            </w:r>
            <w:r w:rsidR="00BE05B9">
              <w:rPr>
                <w:rFonts w:ascii="Aptos" w:hAnsi="Aptos"/>
                <w:color w:val="FF0000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>%</w:t>
            </w:r>
            <w:r w:rsidR="00BE05B9">
              <w:rPr>
                <w:rFonts w:ascii="Aptos" w:hAnsi="Aptos"/>
                <w:sz w:val="20"/>
                <w:szCs w:val="20"/>
              </w:rPr>
              <w:t xml:space="preserve"> všetkých oprávnených výdavkov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01E82589" w14:textId="77777777" w:rsidR="00DF5AC5" w:rsidRDefault="00DF5AC5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01E8258A" w14:textId="77777777" w:rsidR="00DF5AC5" w:rsidRDefault="00DF5AC5" w:rsidP="00DF5AC5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C446F2" w:rsidRPr="00396A37" w14:paraId="01E8258F" w14:textId="77777777" w:rsidTr="00A53D7A">
        <w:tc>
          <w:tcPr>
            <w:tcW w:w="249" w:type="pct"/>
          </w:tcPr>
          <w:p w14:paraId="01E8258C" w14:textId="77777777" w:rsidR="00C446F2" w:rsidRDefault="00C446F2" w:rsidP="00C446F2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1860" w:type="pct"/>
          </w:tcPr>
          <w:p w14:paraId="01E8258D" w14:textId="77777777" w:rsidR="00C446F2" w:rsidRPr="00922E27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922E27">
              <w:rPr>
                <w:rFonts w:ascii="Aptos" w:hAnsi="Aptos"/>
                <w:sz w:val="20"/>
                <w:szCs w:val="20"/>
              </w:rPr>
              <w:t>Vyžiadali sme si č</w:t>
            </w:r>
            <w:r w:rsidRPr="00C047B7">
              <w:rPr>
                <w:rFonts w:ascii="Aptos" w:hAnsi="Aptos"/>
                <w:sz w:val="20"/>
                <w:szCs w:val="20"/>
              </w:rPr>
              <w:t xml:space="preserve">estné vyhlásenie </w:t>
            </w:r>
            <w:r w:rsidRPr="00922E27">
              <w:rPr>
                <w:rFonts w:ascii="Aptos" w:hAnsi="Aptos"/>
                <w:sz w:val="20"/>
                <w:szCs w:val="20"/>
              </w:rPr>
              <w:t>žiadateľa podľa prílohy č. 1 metodického usmernenia</w:t>
            </w:r>
            <w:r>
              <w:rPr>
                <w:rFonts w:ascii="Aptos" w:hAnsi="Aptos"/>
                <w:sz w:val="20"/>
                <w:szCs w:val="20"/>
              </w:rPr>
              <w:t xml:space="preserve"> AVF</w:t>
            </w:r>
            <w:r w:rsidRPr="00922E27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2892" w:type="pct"/>
          </w:tcPr>
          <w:p w14:paraId="01E8258E" w14:textId="3246F6B3" w:rsidR="00C446F2" w:rsidRDefault="00C446F2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Štatutárny orgán spoločnosti nám </w:t>
            </w:r>
            <w:r w:rsidR="00426A0E" w:rsidRPr="00426A0E">
              <w:rPr>
                <w:rFonts w:ascii="Aptos" w:hAnsi="Aptos"/>
                <w:color w:val="FF0000"/>
                <w:sz w:val="20"/>
                <w:szCs w:val="20"/>
              </w:rPr>
              <w:t>predložil/</w:t>
            </w:r>
            <w:r w:rsidR="002216F8" w:rsidRPr="00426A0E">
              <w:rPr>
                <w:rFonts w:ascii="Aptos" w:hAnsi="Aptos"/>
                <w:color w:val="FF0000"/>
                <w:sz w:val="20"/>
                <w:szCs w:val="20"/>
              </w:rPr>
              <w:t>ne</w:t>
            </w:r>
            <w:r w:rsidRPr="00426A0E">
              <w:rPr>
                <w:rFonts w:ascii="Aptos" w:hAnsi="Aptos"/>
                <w:color w:val="FF0000"/>
                <w:sz w:val="20"/>
                <w:szCs w:val="20"/>
              </w:rPr>
              <w:t>predložil</w:t>
            </w:r>
            <w:r>
              <w:rPr>
                <w:rFonts w:ascii="Aptos" w:hAnsi="Aptos"/>
                <w:sz w:val="20"/>
                <w:szCs w:val="20"/>
              </w:rPr>
              <w:t xml:space="preserve"> podpísané čestné vyhlásenie v súlade so vzorom čestného </w:t>
            </w:r>
            <w:r w:rsidR="00BE05B9">
              <w:rPr>
                <w:rFonts w:ascii="Aptos" w:hAnsi="Aptos"/>
                <w:sz w:val="20"/>
                <w:szCs w:val="20"/>
              </w:rPr>
              <w:t xml:space="preserve">vyhlásenia </w:t>
            </w:r>
            <w:r>
              <w:rPr>
                <w:rFonts w:ascii="Aptos" w:hAnsi="Aptos"/>
                <w:sz w:val="20"/>
                <w:szCs w:val="20"/>
              </w:rPr>
              <w:t>od AVF.</w:t>
            </w:r>
          </w:p>
        </w:tc>
      </w:tr>
      <w:tr w:rsidR="009B0D2F" w:rsidRPr="00396A37" w14:paraId="01E82595" w14:textId="77777777" w:rsidTr="00A53D7A">
        <w:tc>
          <w:tcPr>
            <w:tcW w:w="249" w:type="pct"/>
          </w:tcPr>
          <w:p w14:paraId="01E82590" w14:textId="77777777" w:rsidR="009B0D2F" w:rsidRDefault="00C34CB0" w:rsidP="00C446F2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</w:t>
            </w:r>
          </w:p>
        </w:tc>
        <w:tc>
          <w:tcPr>
            <w:tcW w:w="1860" w:type="pct"/>
          </w:tcPr>
          <w:p w14:paraId="01E82591" w14:textId="77777777" w:rsidR="009B0D2F" w:rsidRPr="00922E27" w:rsidRDefault="009B0D2F" w:rsidP="00C446F2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Dopytovali sme sa, či predložené oprávnené výdavky boli</w:t>
            </w:r>
            <w:r w:rsidR="002A7C11">
              <w:rPr>
                <w:rFonts w:ascii="Aptos" w:hAnsi="Aptos"/>
                <w:sz w:val="20"/>
                <w:szCs w:val="20"/>
              </w:rPr>
              <w:t>/neboli</w:t>
            </w:r>
            <w:r>
              <w:rPr>
                <w:rFonts w:ascii="Aptos" w:hAnsi="Aptos"/>
                <w:sz w:val="20"/>
                <w:szCs w:val="20"/>
              </w:rPr>
              <w:t xml:space="preserve"> uhradené finančnými prostriedkami </w:t>
            </w:r>
            <w:r w:rsidRPr="00DD3485">
              <w:rPr>
                <w:rFonts w:ascii="Aptos" w:hAnsi="Aptos"/>
                <w:sz w:val="20"/>
                <w:szCs w:val="20"/>
              </w:rPr>
              <w:t>poskytnutými z verejných prostriedkov formou dotácie</w:t>
            </w:r>
            <w:r>
              <w:rPr>
                <w:rFonts w:ascii="Aptos" w:hAnsi="Aptos"/>
                <w:sz w:val="20"/>
                <w:szCs w:val="20"/>
              </w:rPr>
              <w:t xml:space="preserve"> alebo voči dotácii v ktoromkoľvek programe AVF.</w:t>
            </w:r>
          </w:p>
        </w:tc>
        <w:tc>
          <w:tcPr>
            <w:tcW w:w="2892" w:type="pct"/>
          </w:tcPr>
          <w:p w14:paraId="01E82592" w14:textId="77777777" w:rsidR="009B0D2F" w:rsidRDefault="009B0D2F" w:rsidP="00B725F7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Štatutárny orgán subjektu prehlásil, že ž</w:t>
            </w:r>
            <w:r w:rsidRPr="00DD3485">
              <w:rPr>
                <w:rFonts w:ascii="Aptos" w:hAnsi="Aptos"/>
                <w:sz w:val="20"/>
                <w:szCs w:val="20"/>
              </w:rPr>
              <w:t xml:space="preserve">iaden z vyúčtovaných oprávnených výdavkov nebol </w:t>
            </w:r>
          </w:p>
          <w:p w14:paraId="01E82593" w14:textId="77777777" w:rsidR="009B0D2F" w:rsidRDefault="009B0D2F" w:rsidP="009B0D2F">
            <w:pPr>
              <w:pStyle w:val="TableParagraph"/>
              <w:numPr>
                <w:ilvl w:val="0"/>
                <w:numId w:val="14"/>
              </w:numPr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DD3485">
              <w:rPr>
                <w:rFonts w:ascii="Aptos" w:hAnsi="Aptos"/>
                <w:sz w:val="20"/>
                <w:szCs w:val="20"/>
              </w:rPr>
              <w:t>uhradený finančnými prostriedkami poskytnutými z verejných prostriedkov formou dotácie</w:t>
            </w:r>
            <w:r>
              <w:rPr>
                <w:rFonts w:ascii="Aptos" w:hAnsi="Aptos"/>
                <w:sz w:val="20"/>
                <w:szCs w:val="20"/>
              </w:rPr>
              <w:t>,</w:t>
            </w:r>
          </w:p>
          <w:p w14:paraId="01E82594" w14:textId="77777777" w:rsidR="009B0D2F" w:rsidRPr="00236899" w:rsidRDefault="009B0D2F" w:rsidP="00C446F2">
            <w:pPr>
              <w:pStyle w:val="TableParagraph"/>
              <w:numPr>
                <w:ilvl w:val="0"/>
                <w:numId w:val="14"/>
              </w:numPr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 w:rsidRPr="00236899">
              <w:rPr>
                <w:rFonts w:ascii="Aptos" w:hAnsi="Aptos"/>
                <w:sz w:val="20"/>
                <w:szCs w:val="20"/>
              </w:rPr>
              <w:t>pred podaním tejto žiadosti vyúčtovaný ako oprávnený výdavok voči dotácii poskytnutej v ktoromkoľvek programe podpornej činnosti AVF.</w:t>
            </w:r>
          </w:p>
        </w:tc>
      </w:tr>
      <w:tr w:rsidR="00C34CB0" w:rsidRPr="00396A37" w14:paraId="01E82599" w14:textId="77777777" w:rsidTr="00A53D7A">
        <w:tc>
          <w:tcPr>
            <w:tcW w:w="249" w:type="pct"/>
          </w:tcPr>
          <w:p w14:paraId="01E82596" w14:textId="77777777" w:rsidR="00C34CB0" w:rsidRDefault="00C34CB0" w:rsidP="001800E6">
            <w:pPr>
              <w:pStyle w:val="TableParagraph"/>
              <w:spacing w:before="160" w:after="120"/>
              <w:ind w:right="4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11</w:t>
            </w:r>
          </w:p>
        </w:tc>
        <w:tc>
          <w:tcPr>
            <w:tcW w:w="1860" w:type="pct"/>
          </w:tcPr>
          <w:p w14:paraId="01E82597" w14:textId="5AD73B90" w:rsidR="00C34CB0" w:rsidRPr="00922E27" w:rsidRDefault="00C34CB0" w:rsidP="00E6145C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Preskúmali sme aký je p</w:t>
            </w:r>
            <w:r w:rsidRPr="002B7846">
              <w:rPr>
                <w:rFonts w:ascii="Aptos" w:hAnsi="Aptos"/>
                <w:sz w:val="20"/>
                <w:szCs w:val="20"/>
              </w:rPr>
              <w:t>odiel uplatnených</w:t>
            </w:r>
            <w:r w:rsidR="00E6145C">
              <w:rPr>
                <w:rFonts w:ascii="Aptos" w:hAnsi="Aptos"/>
                <w:sz w:val="20"/>
                <w:szCs w:val="20"/>
              </w:rPr>
              <w:t xml:space="preserve"> </w:t>
            </w:r>
            <w:r w:rsidRPr="002B7846">
              <w:rPr>
                <w:rFonts w:ascii="Aptos" w:hAnsi="Aptos"/>
                <w:sz w:val="20"/>
                <w:szCs w:val="20"/>
              </w:rPr>
              <w:t>oprávnených výdavkov na celkovom rozpočte</w:t>
            </w:r>
            <w:r w:rsidR="006C4E96">
              <w:rPr>
                <w:rFonts w:ascii="Aptos" w:hAnsi="Aptos"/>
                <w:sz w:val="20"/>
                <w:szCs w:val="20"/>
              </w:rPr>
              <w:t xml:space="preserve"> projektu</w:t>
            </w:r>
            <w:r w:rsidRPr="002B7846">
              <w:rPr>
                <w:rFonts w:ascii="Aptos" w:hAnsi="Aptos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>a porovnali jeho hodnotu s referenčnou hodnotou (80</w:t>
            </w:r>
            <w:r w:rsidR="00AD4E34">
              <w:rPr>
                <w:rFonts w:ascii="Aptos" w:hAnsi="Aptos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>%).</w:t>
            </w:r>
          </w:p>
        </w:tc>
        <w:tc>
          <w:tcPr>
            <w:tcW w:w="2892" w:type="pct"/>
          </w:tcPr>
          <w:p w14:paraId="01E82598" w14:textId="233557C0" w:rsidR="00C34CB0" w:rsidRDefault="00C34CB0" w:rsidP="00E6145C">
            <w:pPr>
              <w:pStyle w:val="TableParagraph"/>
              <w:spacing w:before="0"/>
              <w:ind w:right="85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Zistili sme, že p</w:t>
            </w:r>
            <w:r w:rsidRPr="003A3662">
              <w:rPr>
                <w:rFonts w:ascii="Aptos" w:hAnsi="Aptos"/>
                <w:sz w:val="20"/>
                <w:szCs w:val="20"/>
              </w:rPr>
              <w:t xml:space="preserve">odiel uplatnených oprávnených výdavkov na celkovom rozpočte </w:t>
            </w:r>
            <w:r w:rsidR="00380432">
              <w:rPr>
                <w:rFonts w:ascii="Aptos" w:hAnsi="Aptos"/>
                <w:sz w:val="20"/>
                <w:szCs w:val="20"/>
              </w:rPr>
              <w:t xml:space="preserve">projektu </w:t>
            </w:r>
            <w:r>
              <w:rPr>
                <w:rFonts w:ascii="Aptos" w:hAnsi="Aptos"/>
                <w:sz w:val="20"/>
                <w:szCs w:val="20"/>
              </w:rPr>
              <w:t xml:space="preserve">je </w:t>
            </w:r>
            <w:r w:rsidRPr="001800E6">
              <w:rPr>
                <w:rFonts w:ascii="Aptos" w:hAnsi="Aptos"/>
                <w:color w:val="FF0000"/>
                <w:sz w:val="20"/>
                <w:szCs w:val="20"/>
              </w:rPr>
              <w:t>hodnota</w:t>
            </w:r>
            <w:r w:rsidR="000B392A">
              <w:rPr>
                <w:rFonts w:ascii="Aptos" w:hAnsi="Aptos"/>
                <w:color w:val="FF0000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>%, čo je viac/rovné/menej ako 80</w:t>
            </w:r>
            <w:r w:rsidR="000B392A">
              <w:rPr>
                <w:rFonts w:ascii="Aptos" w:hAnsi="Aptos"/>
                <w:sz w:val="20"/>
                <w:szCs w:val="20"/>
              </w:rPr>
              <w:t> </w:t>
            </w:r>
            <w:r>
              <w:rPr>
                <w:rFonts w:ascii="Aptos" w:hAnsi="Aptos"/>
                <w:sz w:val="20"/>
                <w:szCs w:val="20"/>
              </w:rPr>
              <w:t>%.</w:t>
            </w:r>
          </w:p>
        </w:tc>
      </w:tr>
    </w:tbl>
    <w:p w14:paraId="01E8259A" w14:textId="77777777" w:rsidR="00C96C5E" w:rsidRPr="00396A37" w:rsidRDefault="00CA419D" w:rsidP="00E62A6B">
      <w:pPr>
        <w:pStyle w:val="Zkladntext"/>
        <w:spacing w:before="170" w:after="120"/>
        <w:ind w:right="45"/>
        <w:jc w:val="both"/>
        <w:rPr>
          <w:rFonts w:ascii="Aptos" w:hAnsi="Aptos"/>
          <w:color w:val="FF0000"/>
        </w:rPr>
      </w:pPr>
      <w:r w:rsidRPr="00396A37">
        <w:rPr>
          <w:rFonts w:ascii="Aptos" w:hAnsi="Aptos"/>
          <w:color w:val="FF0000"/>
        </w:rPr>
        <w:t>dátum</w:t>
      </w:r>
    </w:p>
    <w:p w14:paraId="01E8259C" w14:textId="77777777" w:rsidR="001F2B24" w:rsidRPr="00396A37" w:rsidRDefault="001F2B24" w:rsidP="00E62A6B">
      <w:pPr>
        <w:pStyle w:val="Zkladntext"/>
        <w:spacing w:before="170" w:after="120"/>
        <w:ind w:right="45"/>
        <w:jc w:val="both"/>
        <w:rPr>
          <w:rFonts w:ascii="Aptos" w:hAnsi="Aptos"/>
        </w:rPr>
      </w:pPr>
    </w:p>
    <w:p w14:paraId="01E8259D" w14:textId="77777777" w:rsidR="0043743F" w:rsidRPr="00396A37" w:rsidRDefault="0037144A" w:rsidP="00E62A6B">
      <w:pPr>
        <w:pStyle w:val="Zkladntext"/>
        <w:spacing w:before="170" w:after="120"/>
        <w:ind w:right="45"/>
        <w:jc w:val="both"/>
        <w:rPr>
          <w:rFonts w:ascii="Aptos" w:hAnsi="Aptos"/>
          <w:i/>
          <w:iCs/>
          <w:color w:val="FF0000"/>
        </w:rPr>
      </w:pPr>
      <w:r w:rsidRPr="00396A37">
        <w:rPr>
          <w:rFonts w:ascii="Aptos" w:hAnsi="Aptos"/>
          <w:i/>
          <w:iCs/>
          <w:color w:val="FF0000"/>
        </w:rPr>
        <w:t>podpis audítora</w:t>
      </w:r>
    </w:p>
    <w:p w14:paraId="01E8259E" w14:textId="77777777" w:rsidR="002E0358" w:rsidRPr="00396A37" w:rsidRDefault="00984275" w:rsidP="006115D8">
      <w:pPr>
        <w:pStyle w:val="Zkladntext"/>
        <w:ind w:right="45"/>
        <w:jc w:val="both"/>
        <w:rPr>
          <w:rFonts w:ascii="Aptos" w:hAnsi="Aptos"/>
          <w:color w:val="FF0000"/>
        </w:rPr>
      </w:pPr>
      <w:r w:rsidRPr="00396A37">
        <w:rPr>
          <w:rFonts w:ascii="Aptos" w:hAnsi="Aptos"/>
          <w:color w:val="FF0000"/>
        </w:rPr>
        <w:t>Meno audítora</w:t>
      </w:r>
    </w:p>
    <w:p w14:paraId="01E8259F" w14:textId="77777777" w:rsidR="002E0358" w:rsidRPr="00396A37" w:rsidRDefault="00984275" w:rsidP="004D60AD">
      <w:pPr>
        <w:pStyle w:val="Zkladntext"/>
        <w:ind w:right="45"/>
        <w:jc w:val="both"/>
        <w:rPr>
          <w:rFonts w:ascii="Aptos" w:hAnsi="Aptos"/>
          <w:color w:val="FF0000"/>
        </w:rPr>
      </w:pPr>
      <w:r w:rsidRPr="00396A37">
        <w:rPr>
          <w:rFonts w:ascii="Aptos" w:hAnsi="Aptos"/>
          <w:color w:val="FF0000"/>
        </w:rPr>
        <w:lastRenderedPageBreak/>
        <w:t>Číslo licencie</w:t>
      </w:r>
    </w:p>
    <w:p w14:paraId="01E825A0" w14:textId="77777777" w:rsidR="004D60AD" w:rsidRPr="00396A37" w:rsidRDefault="004D60AD" w:rsidP="00A64475">
      <w:pPr>
        <w:pStyle w:val="Zkladntext"/>
        <w:spacing w:after="120"/>
        <w:ind w:right="45"/>
        <w:jc w:val="both"/>
        <w:rPr>
          <w:rFonts w:ascii="Aptos" w:hAnsi="Aptos"/>
          <w:color w:val="FF0000"/>
        </w:rPr>
      </w:pPr>
      <w:r w:rsidRPr="00396A37">
        <w:rPr>
          <w:rFonts w:ascii="Aptos" w:hAnsi="Aptos"/>
          <w:color w:val="FF0000"/>
        </w:rPr>
        <w:t>Adresa audítora</w:t>
      </w:r>
    </w:p>
    <w:p w14:paraId="01E825A1" w14:textId="77777777" w:rsidR="00B00269" w:rsidRPr="00396A37" w:rsidRDefault="00B00269" w:rsidP="00C047B7">
      <w:pPr>
        <w:pStyle w:val="Zkladntext"/>
        <w:spacing w:after="120"/>
        <w:ind w:right="45"/>
        <w:jc w:val="both"/>
        <w:rPr>
          <w:rFonts w:ascii="Aptos" w:hAnsi="Aptos"/>
        </w:rPr>
        <w:sectPr w:rsidR="00B00269" w:rsidRPr="00396A37" w:rsidSect="00C65812">
          <w:headerReference w:type="default" r:id="rId8"/>
          <w:footerReference w:type="default" r:id="rId9"/>
          <w:pgSz w:w="12250" w:h="15850"/>
          <w:pgMar w:top="1701" w:right="1418" w:bottom="1418" w:left="1418" w:header="0" w:footer="0" w:gutter="0"/>
          <w:cols w:space="708"/>
          <w:docGrid w:linePitch="299"/>
        </w:sectPr>
      </w:pPr>
    </w:p>
    <w:p w14:paraId="01E825A2" w14:textId="77777777" w:rsidR="001F7A7E" w:rsidRPr="009A4115" w:rsidRDefault="001F7A7E" w:rsidP="00434E30">
      <w:pPr>
        <w:spacing w:before="110" w:after="120"/>
        <w:jc w:val="both"/>
        <w:rPr>
          <w:rFonts w:ascii="Aptos" w:hAnsi="Aptos"/>
          <w:b/>
          <w:sz w:val="20"/>
          <w:szCs w:val="20"/>
        </w:rPr>
      </w:pPr>
    </w:p>
    <w:sectPr w:rsidR="001F7A7E" w:rsidRPr="009A4115" w:rsidSect="00C65812">
      <w:type w:val="continuous"/>
      <w:pgSz w:w="12250" w:h="15850"/>
      <w:pgMar w:top="1701" w:right="1418" w:bottom="1418" w:left="1418" w:header="0" w:footer="0" w:gutter="0"/>
      <w:cols w:num="2" w:space="708" w:equalWidth="0">
        <w:col w:w="3794" w:space="40"/>
        <w:col w:w="55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CC1E" w14:textId="77777777" w:rsidR="007D349E" w:rsidRPr="00396A37" w:rsidRDefault="007D349E">
      <w:r w:rsidRPr="00396A37">
        <w:separator/>
      </w:r>
    </w:p>
  </w:endnote>
  <w:endnote w:type="continuationSeparator" w:id="0">
    <w:p w14:paraId="2181DB88" w14:textId="77777777" w:rsidR="007D349E" w:rsidRPr="00396A37" w:rsidRDefault="007D349E">
      <w:r w:rsidRPr="00396A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25A8" w14:textId="77777777" w:rsidR="00F8442E" w:rsidRPr="00396A37" w:rsidRDefault="00F8442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EB384" w14:textId="77777777" w:rsidR="007D349E" w:rsidRPr="00396A37" w:rsidRDefault="007D349E">
      <w:r w:rsidRPr="00396A37">
        <w:separator/>
      </w:r>
    </w:p>
  </w:footnote>
  <w:footnote w:type="continuationSeparator" w:id="0">
    <w:p w14:paraId="3D7C679E" w14:textId="77777777" w:rsidR="007D349E" w:rsidRPr="00396A37" w:rsidRDefault="007D349E">
      <w:r w:rsidRPr="00396A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25A7" w14:textId="77777777" w:rsidR="00F8442E" w:rsidRPr="00396A37" w:rsidRDefault="00F8442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88"/>
    <w:multiLevelType w:val="hybridMultilevel"/>
    <w:tmpl w:val="E716ECDC"/>
    <w:lvl w:ilvl="0" w:tplc="2AEC08B2">
      <w:start w:val="1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750"/>
    <w:multiLevelType w:val="hybridMultilevel"/>
    <w:tmpl w:val="78942BA8"/>
    <w:lvl w:ilvl="0" w:tplc="505424C2">
      <w:numFmt w:val="bullet"/>
      <w:lvlText w:val=""/>
      <w:lvlJc w:val="left"/>
      <w:pPr>
        <w:ind w:left="2095" w:hanging="5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B3184EB6">
      <w:numFmt w:val="bullet"/>
      <w:lvlText w:val="•"/>
      <w:lvlJc w:val="left"/>
      <w:pPr>
        <w:ind w:left="2986" w:hanging="548"/>
      </w:pPr>
      <w:rPr>
        <w:rFonts w:hint="default"/>
      </w:rPr>
    </w:lvl>
    <w:lvl w:ilvl="2" w:tplc="FFF4B8F2">
      <w:numFmt w:val="bullet"/>
      <w:lvlText w:val="•"/>
      <w:lvlJc w:val="left"/>
      <w:pPr>
        <w:ind w:left="3872" w:hanging="548"/>
      </w:pPr>
      <w:rPr>
        <w:rFonts w:hint="default"/>
      </w:rPr>
    </w:lvl>
    <w:lvl w:ilvl="3" w:tplc="9D288CD2">
      <w:numFmt w:val="bullet"/>
      <w:lvlText w:val="•"/>
      <w:lvlJc w:val="left"/>
      <w:pPr>
        <w:ind w:left="4758" w:hanging="548"/>
      </w:pPr>
      <w:rPr>
        <w:rFonts w:hint="default"/>
      </w:rPr>
    </w:lvl>
    <w:lvl w:ilvl="4" w:tplc="D3EA6C54">
      <w:numFmt w:val="bullet"/>
      <w:lvlText w:val="•"/>
      <w:lvlJc w:val="left"/>
      <w:pPr>
        <w:ind w:left="5644" w:hanging="548"/>
      </w:pPr>
      <w:rPr>
        <w:rFonts w:hint="default"/>
      </w:rPr>
    </w:lvl>
    <w:lvl w:ilvl="5" w:tplc="50148E3C">
      <w:numFmt w:val="bullet"/>
      <w:lvlText w:val="•"/>
      <w:lvlJc w:val="left"/>
      <w:pPr>
        <w:ind w:left="6530" w:hanging="548"/>
      </w:pPr>
      <w:rPr>
        <w:rFonts w:hint="default"/>
      </w:rPr>
    </w:lvl>
    <w:lvl w:ilvl="6" w:tplc="40624950">
      <w:numFmt w:val="bullet"/>
      <w:lvlText w:val="•"/>
      <w:lvlJc w:val="left"/>
      <w:pPr>
        <w:ind w:left="7416" w:hanging="548"/>
      </w:pPr>
      <w:rPr>
        <w:rFonts w:hint="default"/>
      </w:rPr>
    </w:lvl>
    <w:lvl w:ilvl="7" w:tplc="D44C1230">
      <w:numFmt w:val="bullet"/>
      <w:lvlText w:val="•"/>
      <w:lvlJc w:val="left"/>
      <w:pPr>
        <w:ind w:left="8302" w:hanging="548"/>
      </w:pPr>
      <w:rPr>
        <w:rFonts w:hint="default"/>
      </w:rPr>
    </w:lvl>
    <w:lvl w:ilvl="8" w:tplc="12CC6F04">
      <w:numFmt w:val="bullet"/>
      <w:lvlText w:val="•"/>
      <w:lvlJc w:val="left"/>
      <w:pPr>
        <w:ind w:left="9188" w:hanging="548"/>
      </w:pPr>
      <w:rPr>
        <w:rFonts w:hint="default"/>
      </w:rPr>
    </w:lvl>
  </w:abstractNum>
  <w:abstractNum w:abstractNumId="2" w15:restartNumberingAfterBreak="0">
    <w:nsid w:val="0BF32B01"/>
    <w:multiLevelType w:val="hybridMultilevel"/>
    <w:tmpl w:val="19D67BFC"/>
    <w:lvl w:ilvl="0" w:tplc="DA546292">
      <w:start w:val="1"/>
      <w:numFmt w:val="lowerLetter"/>
      <w:lvlText w:val="(%1)"/>
      <w:lvlJc w:val="left"/>
      <w:pPr>
        <w:ind w:left="2534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D8446306">
      <w:numFmt w:val="bullet"/>
      <w:lvlText w:val="•"/>
      <w:lvlJc w:val="left"/>
      <w:pPr>
        <w:ind w:left="3382" w:hanging="548"/>
      </w:pPr>
      <w:rPr>
        <w:rFonts w:hint="default"/>
      </w:rPr>
    </w:lvl>
    <w:lvl w:ilvl="2" w:tplc="7B26C950">
      <w:numFmt w:val="bullet"/>
      <w:lvlText w:val="•"/>
      <w:lvlJc w:val="left"/>
      <w:pPr>
        <w:ind w:left="4224" w:hanging="548"/>
      </w:pPr>
      <w:rPr>
        <w:rFonts w:hint="default"/>
      </w:rPr>
    </w:lvl>
    <w:lvl w:ilvl="3" w:tplc="A15A6950">
      <w:numFmt w:val="bullet"/>
      <w:lvlText w:val="•"/>
      <w:lvlJc w:val="left"/>
      <w:pPr>
        <w:ind w:left="5066" w:hanging="548"/>
      </w:pPr>
      <w:rPr>
        <w:rFonts w:hint="default"/>
      </w:rPr>
    </w:lvl>
    <w:lvl w:ilvl="4" w:tplc="B9708232">
      <w:numFmt w:val="bullet"/>
      <w:lvlText w:val="•"/>
      <w:lvlJc w:val="left"/>
      <w:pPr>
        <w:ind w:left="5908" w:hanging="548"/>
      </w:pPr>
      <w:rPr>
        <w:rFonts w:hint="default"/>
      </w:rPr>
    </w:lvl>
    <w:lvl w:ilvl="5" w:tplc="398C2F40">
      <w:numFmt w:val="bullet"/>
      <w:lvlText w:val="•"/>
      <w:lvlJc w:val="left"/>
      <w:pPr>
        <w:ind w:left="6750" w:hanging="548"/>
      </w:pPr>
      <w:rPr>
        <w:rFonts w:hint="default"/>
      </w:rPr>
    </w:lvl>
    <w:lvl w:ilvl="6" w:tplc="087E4E56">
      <w:numFmt w:val="bullet"/>
      <w:lvlText w:val="•"/>
      <w:lvlJc w:val="left"/>
      <w:pPr>
        <w:ind w:left="7592" w:hanging="548"/>
      </w:pPr>
      <w:rPr>
        <w:rFonts w:hint="default"/>
      </w:rPr>
    </w:lvl>
    <w:lvl w:ilvl="7" w:tplc="A3CE8FF6">
      <w:numFmt w:val="bullet"/>
      <w:lvlText w:val="•"/>
      <w:lvlJc w:val="left"/>
      <w:pPr>
        <w:ind w:left="8434" w:hanging="548"/>
      </w:pPr>
      <w:rPr>
        <w:rFonts w:hint="default"/>
      </w:rPr>
    </w:lvl>
    <w:lvl w:ilvl="8" w:tplc="41DA9DCE">
      <w:numFmt w:val="bullet"/>
      <w:lvlText w:val="•"/>
      <w:lvlJc w:val="left"/>
      <w:pPr>
        <w:ind w:left="9276" w:hanging="548"/>
      </w:pPr>
      <w:rPr>
        <w:rFonts w:hint="default"/>
      </w:rPr>
    </w:lvl>
  </w:abstractNum>
  <w:abstractNum w:abstractNumId="3" w15:restartNumberingAfterBreak="0">
    <w:nsid w:val="163528DF"/>
    <w:multiLevelType w:val="hybridMultilevel"/>
    <w:tmpl w:val="6280244C"/>
    <w:lvl w:ilvl="0" w:tplc="D3FE3632">
      <w:numFmt w:val="bullet"/>
      <w:lvlText w:val=""/>
      <w:lvlJc w:val="left"/>
      <w:pPr>
        <w:ind w:left="2534" w:hanging="5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934A0272">
      <w:numFmt w:val="bullet"/>
      <w:lvlText w:val="o"/>
      <w:lvlJc w:val="left"/>
      <w:pPr>
        <w:ind w:left="3082" w:hanging="5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23583B70">
      <w:numFmt w:val="bullet"/>
      <w:lvlText w:val="•"/>
      <w:lvlJc w:val="left"/>
      <w:pPr>
        <w:ind w:left="3955" w:hanging="548"/>
      </w:pPr>
      <w:rPr>
        <w:rFonts w:hint="default"/>
      </w:rPr>
    </w:lvl>
    <w:lvl w:ilvl="3" w:tplc="AD6CBD7C">
      <w:numFmt w:val="bullet"/>
      <w:lvlText w:val="•"/>
      <w:lvlJc w:val="left"/>
      <w:pPr>
        <w:ind w:left="4831" w:hanging="548"/>
      </w:pPr>
      <w:rPr>
        <w:rFonts w:hint="default"/>
      </w:rPr>
    </w:lvl>
    <w:lvl w:ilvl="4" w:tplc="DA6CDE58">
      <w:numFmt w:val="bullet"/>
      <w:lvlText w:val="•"/>
      <w:lvlJc w:val="left"/>
      <w:pPr>
        <w:ind w:left="5706" w:hanging="548"/>
      </w:pPr>
      <w:rPr>
        <w:rFonts w:hint="default"/>
      </w:rPr>
    </w:lvl>
    <w:lvl w:ilvl="5" w:tplc="898E8D02">
      <w:numFmt w:val="bullet"/>
      <w:lvlText w:val="•"/>
      <w:lvlJc w:val="left"/>
      <w:pPr>
        <w:ind w:left="6582" w:hanging="548"/>
      </w:pPr>
      <w:rPr>
        <w:rFonts w:hint="default"/>
      </w:rPr>
    </w:lvl>
    <w:lvl w:ilvl="6" w:tplc="1C1005A2">
      <w:numFmt w:val="bullet"/>
      <w:lvlText w:val="•"/>
      <w:lvlJc w:val="left"/>
      <w:pPr>
        <w:ind w:left="7457" w:hanging="548"/>
      </w:pPr>
      <w:rPr>
        <w:rFonts w:hint="default"/>
      </w:rPr>
    </w:lvl>
    <w:lvl w:ilvl="7" w:tplc="8A7C57A2">
      <w:numFmt w:val="bullet"/>
      <w:lvlText w:val="•"/>
      <w:lvlJc w:val="left"/>
      <w:pPr>
        <w:ind w:left="8333" w:hanging="548"/>
      </w:pPr>
      <w:rPr>
        <w:rFonts w:hint="default"/>
      </w:rPr>
    </w:lvl>
    <w:lvl w:ilvl="8" w:tplc="7E0895D2">
      <w:numFmt w:val="bullet"/>
      <w:lvlText w:val="•"/>
      <w:lvlJc w:val="left"/>
      <w:pPr>
        <w:ind w:left="9208" w:hanging="548"/>
      </w:pPr>
      <w:rPr>
        <w:rFonts w:hint="default"/>
      </w:rPr>
    </w:lvl>
  </w:abstractNum>
  <w:abstractNum w:abstractNumId="4" w15:restartNumberingAfterBreak="0">
    <w:nsid w:val="1E4879BB"/>
    <w:multiLevelType w:val="hybridMultilevel"/>
    <w:tmpl w:val="87B0E98E"/>
    <w:lvl w:ilvl="0" w:tplc="8FC86C2E">
      <w:numFmt w:val="bullet"/>
      <w:lvlText w:val=""/>
      <w:lvlJc w:val="left"/>
      <w:pPr>
        <w:ind w:left="2534" w:hanging="548"/>
      </w:pPr>
      <w:rPr>
        <w:rFonts w:ascii="Symbol" w:eastAsia="Symbol" w:hAnsi="Symbol" w:cs="Symbol" w:hint="default"/>
        <w:w w:val="99"/>
      </w:rPr>
    </w:lvl>
    <w:lvl w:ilvl="1" w:tplc="B7E6A332">
      <w:numFmt w:val="bullet"/>
      <w:lvlText w:val="o"/>
      <w:lvlJc w:val="left"/>
      <w:pPr>
        <w:ind w:left="3082" w:hanging="5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6136AF02">
      <w:numFmt w:val="bullet"/>
      <w:lvlText w:val="•"/>
      <w:lvlJc w:val="left"/>
      <w:pPr>
        <w:ind w:left="3955" w:hanging="548"/>
      </w:pPr>
      <w:rPr>
        <w:rFonts w:hint="default"/>
      </w:rPr>
    </w:lvl>
    <w:lvl w:ilvl="3" w:tplc="54C0A24E">
      <w:numFmt w:val="bullet"/>
      <w:lvlText w:val="•"/>
      <w:lvlJc w:val="left"/>
      <w:pPr>
        <w:ind w:left="4831" w:hanging="548"/>
      </w:pPr>
      <w:rPr>
        <w:rFonts w:hint="default"/>
      </w:rPr>
    </w:lvl>
    <w:lvl w:ilvl="4" w:tplc="FD880E5C">
      <w:numFmt w:val="bullet"/>
      <w:lvlText w:val="•"/>
      <w:lvlJc w:val="left"/>
      <w:pPr>
        <w:ind w:left="5706" w:hanging="548"/>
      </w:pPr>
      <w:rPr>
        <w:rFonts w:hint="default"/>
      </w:rPr>
    </w:lvl>
    <w:lvl w:ilvl="5" w:tplc="6344A802">
      <w:numFmt w:val="bullet"/>
      <w:lvlText w:val="•"/>
      <w:lvlJc w:val="left"/>
      <w:pPr>
        <w:ind w:left="6582" w:hanging="548"/>
      </w:pPr>
      <w:rPr>
        <w:rFonts w:hint="default"/>
      </w:rPr>
    </w:lvl>
    <w:lvl w:ilvl="6" w:tplc="DC763C36">
      <w:numFmt w:val="bullet"/>
      <w:lvlText w:val="•"/>
      <w:lvlJc w:val="left"/>
      <w:pPr>
        <w:ind w:left="7457" w:hanging="548"/>
      </w:pPr>
      <w:rPr>
        <w:rFonts w:hint="default"/>
      </w:rPr>
    </w:lvl>
    <w:lvl w:ilvl="7" w:tplc="42040A46">
      <w:numFmt w:val="bullet"/>
      <w:lvlText w:val="•"/>
      <w:lvlJc w:val="left"/>
      <w:pPr>
        <w:ind w:left="8333" w:hanging="548"/>
      </w:pPr>
      <w:rPr>
        <w:rFonts w:hint="default"/>
      </w:rPr>
    </w:lvl>
    <w:lvl w:ilvl="8" w:tplc="79D2054C">
      <w:numFmt w:val="bullet"/>
      <w:lvlText w:val="•"/>
      <w:lvlJc w:val="left"/>
      <w:pPr>
        <w:ind w:left="9208" w:hanging="548"/>
      </w:pPr>
      <w:rPr>
        <w:rFonts w:hint="default"/>
      </w:rPr>
    </w:lvl>
  </w:abstractNum>
  <w:abstractNum w:abstractNumId="5" w15:restartNumberingAfterBreak="0">
    <w:nsid w:val="22892757"/>
    <w:multiLevelType w:val="hybridMultilevel"/>
    <w:tmpl w:val="FDB0D7B4"/>
    <w:lvl w:ilvl="0" w:tplc="8B4E9BD2">
      <w:start w:val="1"/>
      <w:numFmt w:val="lowerLetter"/>
      <w:lvlText w:val="(%1)"/>
      <w:lvlJc w:val="left"/>
      <w:pPr>
        <w:ind w:left="2534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shd w:val="clear" w:color="auto" w:fill="D2D2D2"/>
      </w:rPr>
    </w:lvl>
    <w:lvl w:ilvl="1" w:tplc="72F6BBF6">
      <w:numFmt w:val="bullet"/>
      <w:lvlText w:val="•"/>
      <w:lvlJc w:val="left"/>
      <w:pPr>
        <w:ind w:left="3382" w:hanging="548"/>
      </w:pPr>
      <w:rPr>
        <w:rFonts w:hint="default"/>
      </w:rPr>
    </w:lvl>
    <w:lvl w:ilvl="2" w:tplc="42067214">
      <w:numFmt w:val="bullet"/>
      <w:lvlText w:val="•"/>
      <w:lvlJc w:val="left"/>
      <w:pPr>
        <w:ind w:left="4224" w:hanging="548"/>
      </w:pPr>
      <w:rPr>
        <w:rFonts w:hint="default"/>
      </w:rPr>
    </w:lvl>
    <w:lvl w:ilvl="3" w:tplc="C1F44E5C">
      <w:numFmt w:val="bullet"/>
      <w:lvlText w:val="•"/>
      <w:lvlJc w:val="left"/>
      <w:pPr>
        <w:ind w:left="5066" w:hanging="548"/>
      </w:pPr>
      <w:rPr>
        <w:rFonts w:hint="default"/>
      </w:rPr>
    </w:lvl>
    <w:lvl w:ilvl="4" w:tplc="975AEBAE">
      <w:numFmt w:val="bullet"/>
      <w:lvlText w:val="•"/>
      <w:lvlJc w:val="left"/>
      <w:pPr>
        <w:ind w:left="5908" w:hanging="548"/>
      </w:pPr>
      <w:rPr>
        <w:rFonts w:hint="default"/>
      </w:rPr>
    </w:lvl>
    <w:lvl w:ilvl="5" w:tplc="26120336">
      <w:numFmt w:val="bullet"/>
      <w:lvlText w:val="•"/>
      <w:lvlJc w:val="left"/>
      <w:pPr>
        <w:ind w:left="6750" w:hanging="548"/>
      </w:pPr>
      <w:rPr>
        <w:rFonts w:hint="default"/>
      </w:rPr>
    </w:lvl>
    <w:lvl w:ilvl="6" w:tplc="98101EEC">
      <w:numFmt w:val="bullet"/>
      <w:lvlText w:val="•"/>
      <w:lvlJc w:val="left"/>
      <w:pPr>
        <w:ind w:left="7592" w:hanging="548"/>
      </w:pPr>
      <w:rPr>
        <w:rFonts w:hint="default"/>
      </w:rPr>
    </w:lvl>
    <w:lvl w:ilvl="7" w:tplc="9190A4E4">
      <w:numFmt w:val="bullet"/>
      <w:lvlText w:val="•"/>
      <w:lvlJc w:val="left"/>
      <w:pPr>
        <w:ind w:left="8434" w:hanging="548"/>
      </w:pPr>
      <w:rPr>
        <w:rFonts w:hint="default"/>
      </w:rPr>
    </w:lvl>
    <w:lvl w:ilvl="8" w:tplc="41084018">
      <w:numFmt w:val="bullet"/>
      <w:lvlText w:val="•"/>
      <w:lvlJc w:val="left"/>
      <w:pPr>
        <w:ind w:left="9276" w:hanging="548"/>
      </w:pPr>
      <w:rPr>
        <w:rFonts w:hint="default"/>
      </w:rPr>
    </w:lvl>
  </w:abstractNum>
  <w:abstractNum w:abstractNumId="6" w15:restartNumberingAfterBreak="0">
    <w:nsid w:val="33E87705"/>
    <w:multiLevelType w:val="hybridMultilevel"/>
    <w:tmpl w:val="84FE893A"/>
    <w:lvl w:ilvl="0" w:tplc="13306772">
      <w:numFmt w:val="bullet"/>
      <w:lvlText w:val=""/>
      <w:lvlJc w:val="left"/>
      <w:pPr>
        <w:ind w:left="643" w:hanging="5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12D49D22">
      <w:numFmt w:val="bullet"/>
      <w:lvlText w:val="•"/>
      <w:lvlJc w:val="left"/>
      <w:pPr>
        <w:ind w:left="1500" w:hanging="548"/>
      </w:pPr>
      <w:rPr>
        <w:rFonts w:hint="default"/>
      </w:rPr>
    </w:lvl>
    <w:lvl w:ilvl="2" w:tplc="D130ADE4">
      <w:numFmt w:val="bullet"/>
      <w:lvlText w:val="•"/>
      <w:lvlJc w:val="left"/>
      <w:pPr>
        <w:ind w:left="2360" w:hanging="548"/>
      </w:pPr>
      <w:rPr>
        <w:rFonts w:hint="default"/>
      </w:rPr>
    </w:lvl>
    <w:lvl w:ilvl="3" w:tplc="74E85DE0">
      <w:numFmt w:val="bullet"/>
      <w:lvlText w:val="•"/>
      <w:lvlJc w:val="left"/>
      <w:pPr>
        <w:ind w:left="3220" w:hanging="548"/>
      </w:pPr>
      <w:rPr>
        <w:rFonts w:hint="default"/>
      </w:rPr>
    </w:lvl>
    <w:lvl w:ilvl="4" w:tplc="DECA7C8E">
      <w:numFmt w:val="bullet"/>
      <w:lvlText w:val="•"/>
      <w:lvlJc w:val="left"/>
      <w:pPr>
        <w:ind w:left="4080" w:hanging="548"/>
      </w:pPr>
      <w:rPr>
        <w:rFonts w:hint="default"/>
      </w:rPr>
    </w:lvl>
    <w:lvl w:ilvl="5" w:tplc="EE560F94">
      <w:numFmt w:val="bullet"/>
      <w:lvlText w:val="•"/>
      <w:lvlJc w:val="left"/>
      <w:pPr>
        <w:ind w:left="4940" w:hanging="548"/>
      </w:pPr>
      <w:rPr>
        <w:rFonts w:hint="default"/>
      </w:rPr>
    </w:lvl>
    <w:lvl w:ilvl="6" w:tplc="FBB87830">
      <w:numFmt w:val="bullet"/>
      <w:lvlText w:val="•"/>
      <w:lvlJc w:val="left"/>
      <w:pPr>
        <w:ind w:left="5800" w:hanging="548"/>
      </w:pPr>
      <w:rPr>
        <w:rFonts w:hint="default"/>
      </w:rPr>
    </w:lvl>
    <w:lvl w:ilvl="7" w:tplc="35DC864A">
      <w:numFmt w:val="bullet"/>
      <w:lvlText w:val="•"/>
      <w:lvlJc w:val="left"/>
      <w:pPr>
        <w:ind w:left="6661" w:hanging="548"/>
      </w:pPr>
      <w:rPr>
        <w:rFonts w:hint="default"/>
      </w:rPr>
    </w:lvl>
    <w:lvl w:ilvl="8" w:tplc="5A6A1D3C">
      <w:numFmt w:val="bullet"/>
      <w:lvlText w:val="•"/>
      <w:lvlJc w:val="left"/>
      <w:pPr>
        <w:ind w:left="7521" w:hanging="548"/>
      </w:pPr>
      <w:rPr>
        <w:rFonts w:hint="default"/>
      </w:rPr>
    </w:lvl>
  </w:abstractNum>
  <w:abstractNum w:abstractNumId="7" w15:restartNumberingAfterBreak="0">
    <w:nsid w:val="39AF2B43"/>
    <w:multiLevelType w:val="hybridMultilevel"/>
    <w:tmpl w:val="B618339E"/>
    <w:lvl w:ilvl="0" w:tplc="7D7A27F8">
      <w:start w:val="1"/>
      <w:numFmt w:val="lowerLetter"/>
      <w:lvlText w:val="(%1)"/>
      <w:lvlJc w:val="left"/>
      <w:pPr>
        <w:ind w:left="2534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F1C487E">
      <w:numFmt w:val="bullet"/>
      <w:lvlText w:val="•"/>
      <w:lvlJc w:val="left"/>
      <w:pPr>
        <w:ind w:left="3382" w:hanging="548"/>
      </w:pPr>
      <w:rPr>
        <w:rFonts w:hint="default"/>
      </w:rPr>
    </w:lvl>
    <w:lvl w:ilvl="2" w:tplc="8AB01D16">
      <w:numFmt w:val="bullet"/>
      <w:lvlText w:val="•"/>
      <w:lvlJc w:val="left"/>
      <w:pPr>
        <w:ind w:left="4224" w:hanging="548"/>
      </w:pPr>
      <w:rPr>
        <w:rFonts w:hint="default"/>
      </w:rPr>
    </w:lvl>
    <w:lvl w:ilvl="3" w:tplc="2E469D28">
      <w:numFmt w:val="bullet"/>
      <w:lvlText w:val="•"/>
      <w:lvlJc w:val="left"/>
      <w:pPr>
        <w:ind w:left="5066" w:hanging="548"/>
      </w:pPr>
      <w:rPr>
        <w:rFonts w:hint="default"/>
      </w:rPr>
    </w:lvl>
    <w:lvl w:ilvl="4" w:tplc="A0F0CA16">
      <w:numFmt w:val="bullet"/>
      <w:lvlText w:val="•"/>
      <w:lvlJc w:val="left"/>
      <w:pPr>
        <w:ind w:left="5908" w:hanging="548"/>
      </w:pPr>
      <w:rPr>
        <w:rFonts w:hint="default"/>
      </w:rPr>
    </w:lvl>
    <w:lvl w:ilvl="5" w:tplc="51B85A32">
      <w:numFmt w:val="bullet"/>
      <w:lvlText w:val="•"/>
      <w:lvlJc w:val="left"/>
      <w:pPr>
        <w:ind w:left="6750" w:hanging="548"/>
      </w:pPr>
      <w:rPr>
        <w:rFonts w:hint="default"/>
      </w:rPr>
    </w:lvl>
    <w:lvl w:ilvl="6" w:tplc="BD086B96">
      <w:numFmt w:val="bullet"/>
      <w:lvlText w:val="•"/>
      <w:lvlJc w:val="left"/>
      <w:pPr>
        <w:ind w:left="7592" w:hanging="548"/>
      </w:pPr>
      <w:rPr>
        <w:rFonts w:hint="default"/>
      </w:rPr>
    </w:lvl>
    <w:lvl w:ilvl="7" w:tplc="D7FC8F2A">
      <w:numFmt w:val="bullet"/>
      <w:lvlText w:val="•"/>
      <w:lvlJc w:val="left"/>
      <w:pPr>
        <w:ind w:left="8434" w:hanging="548"/>
      </w:pPr>
      <w:rPr>
        <w:rFonts w:hint="default"/>
      </w:rPr>
    </w:lvl>
    <w:lvl w:ilvl="8" w:tplc="B0842D78">
      <w:numFmt w:val="bullet"/>
      <w:lvlText w:val="•"/>
      <w:lvlJc w:val="left"/>
      <w:pPr>
        <w:ind w:left="9276" w:hanging="548"/>
      </w:pPr>
      <w:rPr>
        <w:rFonts w:hint="default"/>
      </w:rPr>
    </w:lvl>
  </w:abstractNum>
  <w:abstractNum w:abstractNumId="8" w15:restartNumberingAfterBreak="0">
    <w:nsid w:val="4F8A296F"/>
    <w:multiLevelType w:val="hybridMultilevel"/>
    <w:tmpl w:val="880EE0EA"/>
    <w:lvl w:ilvl="0" w:tplc="041B0017">
      <w:start w:val="1"/>
      <w:numFmt w:val="lowerLetter"/>
      <w:lvlText w:val="%1)"/>
      <w:lvlJc w:val="left"/>
      <w:pPr>
        <w:ind w:left="2347" w:hanging="360"/>
      </w:pPr>
    </w:lvl>
    <w:lvl w:ilvl="1" w:tplc="041B0019" w:tentative="1">
      <w:start w:val="1"/>
      <w:numFmt w:val="lowerLetter"/>
      <w:lvlText w:val="%2."/>
      <w:lvlJc w:val="left"/>
      <w:pPr>
        <w:ind w:left="3067" w:hanging="360"/>
      </w:pPr>
    </w:lvl>
    <w:lvl w:ilvl="2" w:tplc="041B001B" w:tentative="1">
      <w:start w:val="1"/>
      <w:numFmt w:val="lowerRoman"/>
      <w:lvlText w:val="%3."/>
      <w:lvlJc w:val="right"/>
      <w:pPr>
        <w:ind w:left="3787" w:hanging="180"/>
      </w:pPr>
    </w:lvl>
    <w:lvl w:ilvl="3" w:tplc="041B000F" w:tentative="1">
      <w:start w:val="1"/>
      <w:numFmt w:val="decimal"/>
      <w:lvlText w:val="%4."/>
      <w:lvlJc w:val="left"/>
      <w:pPr>
        <w:ind w:left="4507" w:hanging="360"/>
      </w:pPr>
    </w:lvl>
    <w:lvl w:ilvl="4" w:tplc="041B0019" w:tentative="1">
      <w:start w:val="1"/>
      <w:numFmt w:val="lowerLetter"/>
      <w:lvlText w:val="%5."/>
      <w:lvlJc w:val="left"/>
      <w:pPr>
        <w:ind w:left="5227" w:hanging="360"/>
      </w:pPr>
    </w:lvl>
    <w:lvl w:ilvl="5" w:tplc="041B001B" w:tentative="1">
      <w:start w:val="1"/>
      <w:numFmt w:val="lowerRoman"/>
      <w:lvlText w:val="%6."/>
      <w:lvlJc w:val="right"/>
      <w:pPr>
        <w:ind w:left="5947" w:hanging="180"/>
      </w:pPr>
    </w:lvl>
    <w:lvl w:ilvl="6" w:tplc="041B000F" w:tentative="1">
      <w:start w:val="1"/>
      <w:numFmt w:val="decimal"/>
      <w:lvlText w:val="%7."/>
      <w:lvlJc w:val="left"/>
      <w:pPr>
        <w:ind w:left="6667" w:hanging="360"/>
      </w:pPr>
    </w:lvl>
    <w:lvl w:ilvl="7" w:tplc="041B0019" w:tentative="1">
      <w:start w:val="1"/>
      <w:numFmt w:val="lowerLetter"/>
      <w:lvlText w:val="%8."/>
      <w:lvlJc w:val="left"/>
      <w:pPr>
        <w:ind w:left="7387" w:hanging="360"/>
      </w:pPr>
    </w:lvl>
    <w:lvl w:ilvl="8" w:tplc="041B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9" w15:restartNumberingAfterBreak="0">
    <w:nsid w:val="575E0722"/>
    <w:multiLevelType w:val="hybridMultilevel"/>
    <w:tmpl w:val="84DE9C04"/>
    <w:lvl w:ilvl="0" w:tplc="041B0017">
      <w:start w:val="1"/>
      <w:numFmt w:val="lowerLetter"/>
      <w:lvlText w:val="%1)"/>
      <w:lvlJc w:val="left"/>
      <w:pPr>
        <w:ind w:left="2203" w:hanging="360"/>
      </w:p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58574C3D"/>
    <w:multiLevelType w:val="hybridMultilevel"/>
    <w:tmpl w:val="FFE82970"/>
    <w:lvl w:ilvl="0" w:tplc="13C25ED6">
      <w:start w:val="1"/>
      <w:numFmt w:val="decimal"/>
      <w:lvlText w:val="%1."/>
      <w:lvlJc w:val="left"/>
      <w:pPr>
        <w:ind w:left="1987" w:hanging="548"/>
      </w:pPr>
      <w:rPr>
        <w:rFonts w:hint="default"/>
        <w:spacing w:val="-1"/>
        <w:w w:val="99"/>
      </w:rPr>
    </w:lvl>
    <w:lvl w:ilvl="1" w:tplc="8F7ADF8C">
      <w:start w:val="1"/>
      <w:numFmt w:val="lowerLetter"/>
      <w:lvlText w:val="(%2)"/>
      <w:lvlJc w:val="left"/>
      <w:pPr>
        <w:ind w:left="2534" w:hanging="548"/>
      </w:pPr>
      <w:rPr>
        <w:rFonts w:hint="default"/>
        <w:w w:val="99"/>
      </w:rPr>
    </w:lvl>
    <w:lvl w:ilvl="2" w:tplc="7ECE3504">
      <w:start w:val="1"/>
      <w:numFmt w:val="lowerRoman"/>
      <w:lvlText w:val="(%3)"/>
      <w:lvlJc w:val="left"/>
      <w:pPr>
        <w:ind w:left="3082" w:hanging="548"/>
      </w:pPr>
      <w:rPr>
        <w:rFonts w:hint="default"/>
        <w:spacing w:val="-1"/>
        <w:w w:val="99"/>
      </w:rPr>
    </w:lvl>
    <w:lvl w:ilvl="3" w:tplc="3AE0FAD4">
      <w:numFmt w:val="bullet"/>
      <w:lvlText w:val="•"/>
      <w:lvlJc w:val="left"/>
      <w:pPr>
        <w:ind w:left="4065" w:hanging="548"/>
      </w:pPr>
      <w:rPr>
        <w:rFonts w:hint="default"/>
      </w:rPr>
    </w:lvl>
    <w:lvl w:ilvl="4" w:tplc="2E9EB7D6">
      <w:numFmt w:val="bullet"/>
      <w:lvlText w:val="•"/>
      <w:lvlJc w:val="left"/>
      <w:pPr>
        <w:ind w:left="5050" w:hanging="548"/>
      </w:pPr>
      <w:rPr>
        <w:rFonts w:hint="default"/>
      </w:rPr>
    </w:lvl>
    <w:lvl w:ilvl="5" w:tplc="2D02EA00">
      <w:numFmt w:val="bullet"/>
      <w:lvlText w:val="•"/>
      <w:lvlJc w:val="left"/>
      <w:pPr>
        <w:ind w:left="6035" w:hanging="548"/>
      </w:pPr>
      <w:rPr>
        <w:rFonts w:hint="default"/>
      </w:rPr>
    </w:lvl>
    <w:lvl w:ilvl="6" w:tplc="A1189C04">
      <w:numFmt w:val="bullet"/>
      <w:lvlText w:val="•"/>
      <w:lvlJc w:val="left"/>
      <w:pPr>
        <w:ind w:left="7020" w:hanging="548"/>
      </w:pPr>
      <w:rPr>
        <w:rFonts w:hint="default"/>
      </w:rPr>
    </w:lvl>
    <w:lvl w:ilvl="7" w:tplc="F12231D4">
      <w:numFmt w:val="bullet"/>
      <w:lvlText w:val="•"/>
      <w:lvlJc w:val="left"/>
      <w:pPr>
        <w:ind w:left="8005" w:hanging="548"/>
      </w:pPr>
      <w:rPr>
        <w:rFonts w:hint="default"/>
      </w:rPr>
    </w:lvl>
    <w:lvl w:ilvl="8" w:tplc="F37A27E2">
      <w:numFmt w:val="bullet"/>
      <w:lvlText w:val="•"/>
      <w:lvlJc w:val="left"/>
      <w:pPr>
        <w:ind w:left="8990" w:hanging="548"/>
      </w:pPr>
      <w:rPr>
        <w:rFonts w:hint="default"/>
      </w:rPr>
    </w:lvl>
  </w:abstractNum>
  <w:abstractNum w:abstractNumId="11" w15:restartNumberingAfterBreak="0">
    <w:nsid w:val="5962436B"/>
    <w:multiLevelType w:val="hybridMultilevel"/>
    <w:tmpl w:val="25B262FA"/>
    <w:lvl w:ilvl="0" w:tplc="7110E484">
      <w:start w:val="1"/>
      <w:numFmt w:val="lowerLetter"/>
      <w:lvlText w:val="(%1)"/>
      <w:lvlJc w:val="left"/>
      <w:pPr>
        <w:ind w:left="2534" w:hanging="5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shd w:val="clear" w:color="auto" w:fill="D2D2D2"/>
      </w:rPr>
    </w:lvl>
    <w:lvl w:ilvl="1" w:tplc="1F06903A">
      <w:numFmt w:val="bullet"/>
      <w:lvlText w:val="•"/>
      <w:lvlJc w:val="left"/>
      <w:pPr>
        <w:ind w:left="3382" w:hanging="548"/>
      </w:pPr>
      <w:rPr>
        <w:rFonts w:hint="default"/>
      </w:rPr>
    </w:lvl>
    <w:lvl w:ilvl="2" w:tplc="AAB6BD06">
      <w:numFmt w:val="bullet"/>
      <w:lvlText w:val="•"/>
      <w:lvlJc w:val="left"/>
      <w:pPr>
        <w:ind w:left="4224" w:hanging="548"/>
      </w:pPr>
      <w:rPr>
        <w:rFonts w:hint="default"/>
      </w:rPr>
    </w:lvl>
    <w:lvl w:ilvl="3" w:tplc="4322EAA0">
      <w:numFmt w:val="bullet"/>
      <w:lvlText w:val="•"/>
      <w:lvlJc w:val="left"/>
      <w:pPr>
        <w:ind w:left="5066" w:hanging="548"/>
      </w:pPr>
      <w:rPr>
        <w:rFonts w:hint="default"/>
      </w:rPr>
    </w:lvl>
    <w:lvl w:ilvl="4" w:tplc="9B92A204">
      <w:numFmt w:val="bullet"/>
      <w:lvlText w:val="•"/>
      <w:lvlJc w:val="left"/>
      <w:pPr>
        <w:ind w:left="5908" w:hanging="548"/>
      </w:pPr>
      <w:rPr>
        <w:rFonts w:hint="default"/>
      </w:rPr>
    </w:lvl>
    <w:lvl w:ilvl="5" w:tplc="FBAEFD94">
      <w:numFmt w:val="bullet"/>
      <w:lvlText w:val="•"/>
      <w:lvlJc w:val="left"/>
      <w:pPr>
        <w:ind w:left="6750" w:hanging="548"/>
      </w:pPr>
      <w:rPr>
        <w:rFonts w:hint="default"/>
      </w:rPr>
    </w:lvl>
    <w:lvl w:ilvl="6" w:tplc="C5DAEE10">
      <w:numFmt w:val="bullet"/>
      <w:lvlText w:val="•"/>
      <w:lvlJc w:val="left"/>
      <w:pPr>
        <w:ind w:left="7592" w:hanging="548"/>
      </w:pPr>
      <w:rPr>
        <w:rFonts w:hint="default"/>
      </w:rPr>
    </w:lvl>
    <w:lvl w:ilvl="7" w:tplc="76D41C3C">
      <w:numFmt w:val="bullet"/>
      <w:lvlText w:val="•"/>
      <w:lvlJc w:val="left"/>
      <w:pPr>
        <w:ind w:left="8434" w:hanging="548"/>
      </w:pPr>
      <w:rPr>
        <w:rFonts w:hint="default"/>
      </w:rPr>
    </w:lvl>
    <w:lvl w:ilvl="8" w:tplc="9D0075C4">
      <w:numFmt w:val="bullet"/>
      <w:lvlText w:val="•"/>
      <w:lvlJc w:val="left"/>
      <w:pPr>
        <w:ind w:left="9276" w:hanging="548"/>
      </w:pPr>
      <w:rPr>
        <w:rFonts w:hint="default"/>
      </w:rPr>
    </w:lvl>
  </w:abstractNum>
  <w:abstractNum w:abstractNumId="12" w15:restartNumberingAfterBreak="0">
    <w:nsid w:val="5AF4072B"/>
    <w:multiLevelType w:val="hybridMultilevel"/>
    <w:tmpl w:val="623A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E4B"/>
    <w:multiLevelType w:val="hybridMultilevel"/>
    <w:tmpl w:val="3B1E63FA"/>
    <w:lvl w:ilvl="0" w:tplc="DA6057EA">
      <w:start w:val="1"/>
      <w:numFmt w:val="lowerLetter"/>
      <w:lvlText w:val="(%1)"/>
      <w:lvlJc w:val="left"/>
      <w:pPr>
        <w:ind w:left="2534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F367792">
      <w:numFmt w:val="bullet"/>
      <w:lvlText w:val="•"/>
      <w:lvlJc w:val="left"/>
      <w:pPr>
        <w:ind w:left="3382" w:hanging="548"/>
      </w:pPr>
      <w:rPr>
        <w:rFonts w:hint="default"/>
      </w:rPr>
    </w:lvl>
    <w:lvl w:ilvl="2" w:tplc="8BC0C052">
      <w:numFmt w:val="bullet"/>
      <w:lvlText w:val="•"/>
      <w:lvlJc w:val="left"/>
      <w:pPr>
        <w:ind w:left="4224" w:hanging="548"/>
      </w:pPr>
      <w:rPr>
        <w:rFonts w:hint="default"/>
      </w:rPr>
    </w:lvl>
    <w:lvl w:ilvl="3" w:tplc="7E1424AE">
      <w:numFmt w:val="bullet"/>
      <w:lvlText w:val="•"/>
      <w:lvlJc w:val="left"/>
      <w:pPr>
        <w:ind w:left="5066" w:hanging="548"/>
      </w:pPr>
      <w:rPr>
        <w:rFonts w:hint="default"/>
      </w:rPr>
    </w:lvl>
    <w:lvl w:ilvl="4" w:tplc="97AC19B2">
      <w:numFmt w:val="bullet"/>
      <w:lvlText w:val="•"/>
      <w:lvlJc w:val="left"/>
      <w:pPr>
        <w:ind w:left="5908" w:hanging="548"/>
      </w:pPr>
      <w:rPr>
        <w:rFonts w:hint="default"/>
      </w:rPr>
    </w:lvl>
    <w:lvl w:ilvl="5" w:tplc="2CC01858">
      <w:numFmt w:val="bullet"/>
      <w:lvlText w:val="•"/>
      <w:lvlJc w:val="left"/>
      <w:pPr>
        <w:ind w:left="6750" w:hanging="548"/>
      </w:pPr>
      <w:rPr>
        <w:rFonts w:hint="default"/>
      </w:rPr>
    </w:lvl>
    <w:lvl w:ilvl="6" w:tplc="525C2184">
      <w:numFmt w:val="bullet"/>
      <w:lvlText w:val="•"/>
      <w:lvlJc w:val="left"/>
      <w:pPr>
        <w:ind w:left="7592" w:hanging="548"/>
      </w:pPr>
      <w:rPr>
        <w:rFonts w:hint="default"/>
      </w:rPr>
    </w:lvl>
    <w:lvl w:ilvl="7" w:tplc="382E8444">
      <w:numFmt w:val="bullet"/>
      <w:lvlText w:val="•"/>
      <w:lvlJc w:val="left"/>
      <w:pPr>
        <w:ind w:left="8434" w:hanging="548"/>
      </w:pPr>
      <w:rPr>
        <w:rFonts w:hint="default"/>
      </w:rPr>
    </w:lvl>
    <w:lvl w:ilvl="8" w:tplc="AA08A45E">
      <w:numFmt w:val="bullet"/>
      <w:lvlText w:val="•"/>
      <w:lvlJc w:val="left"/>
      <w:pPr>
        <w:ind w:left="9276" w:hanging="548"/>
      </w:pPr>
      <w:rPr>
        <w:rFonts w:hint="default"/>
      </w:rPr>
    </w:lvl>
  </w:abstractNum>
  <w:num w:numId="1" w16cid:durableId="322053149">
    <w:abstractNumId w:val="1"/>
  </w:num>
  <w:num w:numId="2" w16cid:durableId="1690179520">
    <w:abstractNumId w:val="6"/>
  </w:num>
  <w:num w:numId="3" w16cid:durableId="279532782">
    <w:abstractNumId w:val="13"/>
  </w:num>
  <w:num w:numId="4" w16cid:durableId="1994261306">
    <w:abstractNumId w:val="5"/>
  </w:num>
  <w:num w:numId="5" w16cid:durableId="505755610">
    <w:abstractNumId w:val="3"/>
  </w:num>
  <w:num w:numId="6" w16cid:durableId="1967351795">
    <w:abstractNumId w:val="2"/>
  </w:num>
  <w:num w:numId="7" w16cid:durableId="1558586660">
    <w:abstractNumId w:val="7"/>
  </w:num>
  <w:num w:numId="8" w16cid:durableId="1219433542">
    <w:abstractNumId w:val="11"/>
  </w:num>
  <w:num w:numId="9" w16cid:durableId="1900898577">
    <w:abstractNumId w:val="4"/>
  </w:num>
  <w:num w:numId="10" w16cid:durableId="39525261">
    <w:abstractNumId w:val="10"/>
  </w:num>
  <w:num w:numId="11" w16cid:durableId="301203530">
    <w:abstractNumId w:val="9"/>
  </w:num>
  <w:num w:numId="12" w16cid:durableId="1498157072">
    <w:abstractNumId w:val="8"/>
  </w:num>
  <w:num w:numId="13" w16cid:durableId="1290287148">
    <w:abstractNumId w:val="12"/>
  </w:num>
  <w:num w:numId="14" w16cid:durableId="8348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7E"/>
    <w:rsid w:val="00001A89"/>
    <w:rsid w:val="000036DD"/>
    <w:rsid w:val="00004507"/>
    <w:rsid w:val="000077AE"/>
    <w:rsid w:val="000078D8"/>
    <w:rsid w:val="00011C19"/>
    <w:rsid w:val="000207DA"/>
    <w:rsid w:val="0002387F"/>
    <w:rsid w:val="00036BC5"/>
    <w:rsid w:val="00036FAE"/>
    <w:rsid w:val="000428E0"/>
    <w:rsid w:val="00044B6A"/>
    <w:rsid w:val="00047686"/>
    <w:rsid w:val="00050A68"/>
    <w:rsid w:val="0005296A"/>
    <w:rsid w:val="00060DBF"/>
    <w:rsid w:val="00060EEF"/>
    <w:rsid w:val="00066831"/>
    <w:rsid w:val="00084C5B"/>
    <w:rsid w:val="000917B6"/>
    <w:rsid w:val="00091DA9"/>
    <w:rsid w:val="00092B1A"/>
    <w:rsid w:val="00092EA0"/>
    <w:rsid w:val="0009691B"/>
    <w:rsid w:val="00097695"/>
    <w:rsid w:val="000A2F2B"/>
    <w:rsid w:val="000A454E"/>
    <w:rsid w:val="000B34DA"/>
    <w:rsid w:val="000B392A"/>
    <w:rsid w:val="000C06BF"/>
    <w:rsid w:val="000C13F6"/>
    <w:rsid w:val="000C1566"/>
    <w:rsid w:val="000C25E0"/>
    <w:rsid w:val="000C26EC"/>
    <w:rsid w:val="000C43E0"/>
    <w:rsid w:val="000C5248"/>
    <w:rsid w:val="000C5F7A"/>
    <w:rsid w:val="000C7454"/>
    <w:rsid w:val="000D5137"/>
    <w:rsid w:val="000E2519"/>
    <w:rsid w:val="000E44E7"/>
    <w:rsid w:val="000E5964"/>
    <w:rsid w:val="000F3BE1"/>
    <w:rsid w:val="000F3D3F"/>
    <w:rsid w:val="000F466C"/>
    <w:rsid w:val="001056D2"/>
    <w:rsid w:val="00116469"/>
    <w:rsid w:val="001164BF"/>
    <w:rsid w:val="0012367F"/>
    <w:rsid w:val="0012631D"/>
    <w:rsid w:val="00133477"/>
    <w:rsid w:val="00134F45"/>
    <w:rsid w:val="00136E5D"/>
    <w:rsid w:val="001415E0"/>
    <w:rsid w:val="00146810"/>
    <w:rsid w:val="00151D32"/>
    <w:rsid w:val="0017101D"/>
    <w:rsid w:val="0017159A"/>
    <w:rsid w:val="001724C6"/>
    <w:rsid w:val="0017572B"/>
    <w:rsid w:val="00181F80"/>
    <w:rsid w:val="00190018"/>
    <w:rsid w:val="00191740"/>
    <w:rsid w:val="001918B0"/>
    <w:rsid w:val="00192CF3"/>
    <w:rsid w:val="001946F7"/>
    <w:rsid w:val="001951E3"/>
    <w:rsid w:val="0019698D"/>
    <w:rsid w:val="00196BB1"/>
    <w:rsid w:val="00197104"/>
    <w:rsid w:val="001979E7"/>
    <w:rsid w:val="001A32D3"/>
    <w:rsid w:val="001A6D02"/>
    <w:rsid w:val="001B0262"/>
    <w:rsid w:val="001C5554"/>
    <w:rsid w:val="001C5651"/>
    <w:rsid w:val="001D0F45"/>
    <w:rsid w:val="001D4DC4"/>
    <w:rsid w:val="001D541F"/>
    <w:rsid w:val="001D56E3"/>
    <w:rsid w:val="001E167F"/>
    <w:rsid w:val="001E1EC7"/>
    <w:rsid w:val="001E25DC"/>
    <w:rsid w:val="001E622E"/>
    <w:rsid w:val="001E71C2"/>
    <w:rsid w:val="001F2B24"/>
    <w:rsid w:val="001F3C7E"/>
    <w:rsid w:val="001F5181"/>
    <w:rsid w:val="001F7A7E"/>
    <w:rsid w:val="00210C52"/>
    <w:rsid w:val="00210D0E"/>
    <w:rsid w:val="0021275F"/>
    <w:rsid w:val="0021359F"/>
    <w:rsid w:val="00213A77"/>
    <w:rsid w:val="00214FBA"/>
    <w:rsid w:val="002203E5"/>
    <w:rsid w:val="002216F8"/>
    <w:rsid w:val="00222B2E"/>
    <w:rsid w:val="00223A12"/>
    <w:rsid w:val="00225562"/>
    <w:rsid w:val="0022751E"/>
    <w:rsid w:val="00231DEE"/>
    <w:rsid w:val="00235C59"/>
    <w:rsid w:val="00236899"/>
    <w:rsid w:val="00241393"/>
    <w:rsid w:val="00242439"/>
    <w:rsid w:val="00244816"/>
    <w:rsid w:val="00247F65"/>
    <w:rsid w:val="002512B2"/>
    <w:rsid w:val="0025266F"/>
    <w:rsid w:val="00253E64"/>
    <w:rsid w:val="00254DDF"/>
    <w:rsid w:val="00255C01"/>
    <w:rsid w:val="00256C34"/>
    <w:rsid w:val="00261688"/>
    <w:rsid w:val="002626FE"/>
    <w:rsid w:val="00265193"/>
    <w:rsid w:val="002676AB"/>
    <w:rsid w:val="002679F1"/>
    <w:rsid w:val="0027449F"/>
    <w:rsid w:val="00274C7E"/>
    <w:rsid w:val="00277A42"/>
    <w:rsid w:val="002800C5"/>
    <w:rsid w:val="00283817"/>
    <w:rsid w:val="00287B44"/>
    <w:rsid w:val="00292FE3"/>
    <w:rsid w:val="00294245"/>
    <w:rsid w:val="00296B32"/>
    <w:rsid w:val="00297ADD"/>
    <w:rsid w:val="002A01E8"/>
    <w:rsid w:val="002A1519"/>
    <w:rsid w:val="002A56B5"/>
    <w:rsid w:val="002A64B5"/>
    <w:rsid w:val="002A6A55"/>
    <w:rsid w:val="002A7C11"/>
    <w:rsid w:val="002B6122"/>
    <w:rsid w:val="002B7846"/>
    <w:rsid w:val="002C10D0"/>
    <w:rsid w:val="002C21E9"/>
    <w:rsid w:val="002C4CDB"/>
    <w:rsid w:val="002C6794"/>
    <w:rsid w:val="002C724A"/>
    <w:rsid w:val="002D7220"/>
    <w:rsid w:val="002E0358"/>
    <w:rsid w:val="002E2F90"/>
    <w:rsid w:val="002F7C99"/>
    <w:rsid w:val="00306F9F"/>
    <w:rsid w:val="00312D01"/>
    <w:rsid w:val="00315C7F"/>
    <w:rsid w:val="00316D68"/>
    <w:rsid w:val="0032261B"/>
    <w:rsid w:val="00323E1B"/>
    <w:rsid w:val="00325BA9"/>
    <w:rsid w:val="00330799"/>
    <w:rsid w:val="00333257"/>
    <w:rsid w:val="0033743A"/>
    <w:rsid w:val="0034178F"/>
    <w:rsid w:val="00342927"/>
    <w:rsid w:val="00343CFF"/>
    <w:rsid w:val="00345C3B"/>
    <w:rsid w:val="003464DF"/>
    <w:rsid w:val="00346504"/>
    <w:rsid w:val="003466BF"/>
    <w:rsid w:val="00346785"/>
    <w:rsid w:val="00347789"/>
    <w:rsid w:val="00354717"/>
    <w:rsid w:val="00355CE4"/>
    <w:rsid w:val="00356282"/>
    <w:rsid w:val="00357353"/>
    <w:rsid w:val="00357A99"/>
    <w:rsid w:val="00362FD2"/>
    <w:rsid w:val="003670DF"/>
    <w:rsid w:val="0037144A"/>
    <w:rsid w:val="00372772"/>
    <w:rsid w:val="003731DA"/>
    <w:rsid w:val="00376547"/>
    <w:rsid w:val="00380432"/>
    <w:rsid w:val="00380770"/>
    <w:rsid w:val="00384426"/>
    <w:rsid w:val="0038563F"/>
    <w:rsid w:val="00385F05"/>
    <w:rsid w:val="003965D8"/>
    <w:rsid w:val="00396894"/>
    <w:rsid w:val="00396A37"/>
    <w:rsid w:val="003A1C95"/>
    <w:rsid w:val="003A2352"/>
    <w:rsid w:val="003A3662"/>
    <w:rsid w:val="003A616B"/>
    <w:rsid w:val="003B2C3D"/>
    <w:rsid w:val="003B4216"/>
    <w:rsid w:val="003B468D"/>
    <w:rsid w:val="003B4F94"/>
    <w:rsid w:val="003B6B70"/>
    <w:rsid w:val="003B77CD"/>
    <w:rsid w:val="003E04CE"/>
    <w:rsid w:val="003E101E"/>
    <w:rsid w:val="003E3F3C"/>
    <w:rsid w:val="003E7BAB"/>
    <w:rsid w:val="003F3C02"/>
    <w:rsid w:val="003F4116"/>
    <w:rsid w:val="003F502A"/>
    <w:rsid w:val="003F6724"/>
    <w:rsid w:val="004000FE"/>
    <w:rsid w:val="00401793"/>
    <w:rsid w:val="004018CC"/>
    <w:rsid w:val="00401A8F"/>
    <w:rsid w:val="00404761"/>
    <w:rsid w:val="00414EDA"/>
    <w:rsid w:val="00415955"/>
    <w:rsid w:val="004207EB"/>
    <w:rsid w:val="00426A0E"/>
    <w:rsid w:val="00426F62"/>
    <w:rsid w:val="00431EC3"/>
    <w:rsid w:val="00434E30"/>
    <w:rsid w:val="00435759"/>
    <w:rsid w:val="0043743F"/>
    <w:rsid w:val="00441B18"/>
    <w:rsid w:val="0044249E"/>
    <w:rsid w:val="004428B3"/>
    <w:rsid w:val="00446E03"/>
    <w:rsid w:val="00447416"/>
    <w:rsid w:val="0045427A"/>
    <w:rsid w:val="0045453B"/>
    <w:rsid w:val="004558A7"/>
    <w:rsid w:val="004615CF"/>
    <w:rsid w:val="00465B70"/>
    <w:rsid w:val="00467C6A"/>
    <w:rsid w:val="004764C8"/>
    <w:rsid w:val="00480CE0"/>
    <w:rsid w:val="0048241D"/>
    <w:rsid w:val="0049085C"/>
    <w:rsid w:val="0049136C"/>
    <w:rsid w:val="00496B36"/>
    <w:rsid w:val="004A06B5"/>
    <w:rsid w:val="004A7901"/>
    <w:rsid w:val="004B7376"/>
    <w:rsid w:val="004B7FDD"/>
    <w:rsid w:val="004C4651"/>
    <w:rsid w:val="004D2748"/>
    <w:rsid w:val="004D2EE5"/>
    <w:rsid w:val="004D3D9A"/>
    <w:rsid w:val="004D60AD"/>
    <w:rsid w:val="004E17E6"/>
    <w:rsid w:val="004F01D9"/>
    <w:rsid w:val="004F63D5"/>
    <w:rsid w:val="004F6A3C"/>
    <w:rsid w:val="00500ED7"/>
    <w:rsid w:val="00504AEA"/>
    <w:rsid w:val="00505189"/>
    <w:rsid w:val="00522065"/>
    <w:rsid w:val="00526C71"/>
    <w:rsid w:val="00526F79"/>
    <w:rsid w:val="00530B4F"/>
    <w:rsid w:val="00531A18"/>
    <w:rsid w:val="00534B0F"/>
    <w:rsid w:val="005404D6"/>
    <w:rsid w:val="005435E1"/>
    <w:rsid w:val="005445E1"/>
    <w:rsid w:val="00555929"/>
    <w:rsid w:val="005607B0"/>
    <w:rsid w:val="00561022"/>
    <w:rsid w:val="00564A18"/>
    <w:rsid w:val="005660EF"/>
    <w:rsid w:val="00574660"/>
    <w:rsid w:val="00581BD3"/>
    <w:rsid w:val="00587941"/>
    <w:rsid w:val="00593A64"/>
    <w:rsid w:val="0059462D"/>
    <w:rsid w:val="00595D80"/>
    <w:rsid w:val="00595FE0"/>
    <w:rsid w:val="005977E4"/>
    <w:rsid w:val="005A5623"/>
    <w:rsid w:val="005A5716"/>
    <w:rsid w:val="005B2CB1"/>
    <w:rsid w:val="005B4C44"/>
    <w:rsid w:val="005B7F4F"/>
    <w:rsid w:val="005C76F5"/>
    <w:rsid w:val="005D0370"/>
    <w:rsid w:val="005D349F"/>
    <w:rsid w:val="005D3D3D"/>
    <w:rsid w:val="005D49F9"/>
    <w:rsid w:val="005E43DD"/>
    <w:rsid w:val="005E7DCF"/>
    <w:rsid w:val="005F1807"/>
    <w:rsid w:val="005F2E0A"/>
    <w:rsid w:val="0060001D"/>
    <w:rsid w:val="00604CED"/>
    <w:rsid w:val="00606B79"/>
    <w:rsid w:val="00606D05"/>
    <w:rsid w:val="006115D8"/>
    <w:rsid w:val="006211C4"/>
    <w:rsid w:val="00621A3F"/>
    <w:rsid w:val="00626B9A"/>
    <w:rsid w:val="006325E7"/>
    <w:rsid w:val="0063347F"/>
    <w:rsid w:val="006344A3"/>
    <w:rsid w:val="00636390"/>
    <w:rsid w:val="00636D5B"/>
    <w:rsid w:val="00641003"/>
    <w:rsid w:val="006433ED"/>
    <w:rsid w:val="00647D87"/>
    <w:rsid w:val="00647EB8"/>
    <w:rsid w:val="00671B1E"/>
    <w:rsid w:val="00690395"/>
    <w:rsid w:val="006905DA"/>
    <w:rsid w:val="006910DA"/>
    <w:rsid w:val="00692533"/>
    <w:rsid w:val="00693D53"/>
    <w:rsid w:val="00695A41"/>
    <w:rsid w:val="006A187C"/>
    <w:rsid w:val="006A1C9B"/>
    <w:rsid w:val="006A366A"/>
    <w:rsid w:val="006A7992"/>
    <w:rsid w:val="006B0E66"/>
    <w:rsid w:val="006B0F04"/>
    <w:rsid w:val="006B4677"/>
    <w:rsid w:val="006B7E15"/>
    <w:rsid w:val="006C08B7"/>
    <w:rsid w:val="006C28B2"/>
    <w:rsid w:val="006C4E96"/>
    <w:rsid w:val="006D6E0C"/>
    <w:rsid w:val="006D7BDF"/>
    <w:rsid w:val="006E3D66"/>
    <w:rsid w:val="006F6508"/>
    <w:rsid w:val="00707137"/>
    <w:rsid w:val="007138F6"/>
    <w:rsid w:val="00713A25"/>
    <w:rsid w:val="007228E7"/>
    <w:rsid w:val="00725043"/>
    <w:rsid w:val="00725A83"/>
    <w:rsid w:val="007304C4"/>
    <w:rsid w:val="0073490C"/>
    <w:rsid w:val="00735A11"/>
    <w:rsid w:val="00735C29"/>
    <w:rsid w:val="007416D2"/>
    <w:rsid w:val="00742644"/>
    <w:rsid w:val="00742E5C"/>
    <w:rsid w:val="00744216"/>
    <w:rsid w:val="00745D14"/>
    <w:rsid w:val="00753348"/>
    <w:rsid w:val="007536C3"/>
    <w:rsid w:val="00754AA6"/>
    <w:rsid w:val="007672AF"/>
    <w:rsid w:val="00773182"/>
    <w:rsid w:val="0077553B"/>
    <w:rsid w:val="00775B35"/>
    <w:rsid w:val="00780DDF"/>
    <w:rsid w:val="00780EBC"/>
    <w:rsid w:val="00782673"/>
    <w:rsid w:val="00790784"/>
    <w:rsid w:val="007934D5"/>
    <w:rsid w:val="00796482"/>
    <w:rsid w:val="007A2410"/>
    <w:rsid w:val="007A25E7"/>
    <w:rsid w:val="007A623F"/>
    <w:rsid w:val="007B3479"/>
    <w:rsid w:val="007B6731"/>
    <w:rsid w:val="007B6D60"/>
    <w:rsid w:val="007C2B4C"/>
    <w:rsid w:val="007C6793"/>
    <w:rsid w:val="007D1BAA"/>
    <w:rsid w:val="007D349E"/>
    <w:rsid w:val="007D57E1"/>
    <w:rsid w:val="007D737B"/>
    <w:rsid w:val="007E348B"/>
    <w:rsid w:val="007F50E1"/>
    <w:rsid w:val="007F62EB"/>
    <w:rsid w:val="007F7EB6"/>
    <w:rsid w:val="008003A6"/>
    <w:rsid w:val="00804457"/>
    <w:rsid w:val="00805C20"/>
    <w:rsid w:val="0080626B"/>
    <w:rsid w:val="00806DA8"/>
    <w:rsid w:val="00810C13"/>
    <w:rsid w:val="008131C4"/>
    <w:rsid w:val="0082365A"/>
    <w:rsid w:val="00826A51"/>
    <w:rsid w:val="0083298A"/>
    <w:rsid w:val="00833205"/>
    <w:rsid w:val="00833C26"/>
    <w:rsid w:val="008344DC"/>
    <w:rsid w:val="00837E77"/>
    <w:rsid w:val="00840EDA"/>
    <w:rsid w:val="008538EA"/>
    <w:rsid w:val="00854F3A"/>
    <w:rsid w:val="00857876"/>
    <w:rsid w:val="0086042A"/>
    <w:rsid w:val="00860C7C"/>
    <w:rsid w:val="008613C6"/>
    <w:rsid w:val="008653B0"/>
    <w:rsid w:val="008679C1"/>
    <w:rsid w:val="00872D0E"/>
    <w:rsid w:val="00874041"/>
    <w:rsid w:val="008816BE"/>
    <w:rsid w:val="00886BED"/>
    <w:rsid w:val="00886CC2"/>
    <w:rsid w:val="0088790E"/>
    <w:rsid w:val="00892ECC"/>
    <w:rsid w:val="008935AB"/>
    <w:rsid w:val="008A0414"/>
    <w:rsid w:val="008A0D69"/>
    <w:rsid w:val="008A4D16"/>
    <w:rsid w:val="008A5182"/>
    <w:rsid w:val="008B019D"/>
    <w:rsid w:val="008B1034"/>
    <w:rsid w:val="008B155A"/>
    <w:rsid w:val="008B2139"/>
    <w:rsid w:val="008B4771"/>
    <w:rsid w:val="008C594B"/>
    <w:rsid w:val="008D225F"/>
    <w:rsid w:val="008D54F2"/>
    <w:rsid w:val="008D63EF"/>
    <w:rsid w:val="008D7CF7"/>
    <w:rsid w:val="008E2D2A"/>
    <w:rsid w:val="008E62C7"/>
    <w:rsid w:val="008E709E"/>
    <w:rsid w:val="008F5489"/>
    <w:rsid w:val="00911A3E"/>
    <w:rsid w:val="00915BAA"/>
    <w:rsid w:val="00917B7B"/>
    <w:rsid w:val="009205E3"/>
    <w:rsid w:val="00922E27"/>
    <w:rsid w:val="00923CAE"/>
    <w:rsid w:val="009255DE"/>
    <w:rsid w:val="00927C08"/>
    <w:rsid w:val="00931894"/>
    <w:rsid w:val="00931973"/>
    <w:rsid w:val="00931984"/>
    <w:rsid w:val="0093644B"/>
    <w:rsid w:val="009372CD"/>
    <w:rsid w:val="00942900"/>
    <w:rsid w:val="00942A6C"/>
    <w:rsid w:val="00943B19"/>
    <w:rsid w:val="00943F6E"/>
    <w:rsid w:val="00945976"/>
    <w:rsid w:val="00957984"/>
    <w:rsid w:val="00961AC6"/>
    <w:rsid w:val="00961B25"/>
    <w:rsid w:val="009648AF"/>
    <w:rsid w:val="00973CE7"/>
    <w:rsid w:val="00973D4B"/>
    <w:rsid w:val="00984275"/>
    <w:rsid w:val="00985915"/>
    <w:rsid w:val="009877D4"/>
    <w:rsid w:val="00987FA9"/>
    <w:rsid w:val="00990121"/>
    <w:rsid w:val="00991705"/>
    <w:rsid w:val="00991B5A"/>
    <w:rsid w:val="00991E6E"/>
    <w:rsid w:val="009A4115"/>
    <w:rsid w:val="009B0D2F"/>
    <w:rsid w:val="009B1095"/>
    <w:rsid w:val="009B2B54"/>
    <w:rsid w:val="009B62C1"/>
    <w:rsid w:val="009C1DEA"/>
    <w:rsid w:val="009C6B46"/>
    <w:rsid w:val="009D414A"/>
    <w:rsid w:val="009E5CCA"/>
    <w:rsid w:val="009E6BD3"/>
    <w:rsid w:val="009F0ECD"/>
    <w:rsid w:val="009F1807"/>
    <w:rsid w:val="009F3ABC"/>
    <w:rsid w:val="009F3D3C"/>
    <w:rsid w:val="009F7488"/>
    <w:rsid w:val="00A01E75"/>
    <w:rsid w:val="00A04E7A"/>
    <w:rsid w:val="00A07FB2"/>
    <w:rsid w:val="00A119EF"/>
    <w:rsid w:val="00A13A42"/>
    <w:rsid w:val="00A23653"/>
    <w:rsid w:val="00A23FEC"/>
    <w:rsid w:val="00A258EC"/>
    <w:rsid w:val="00A272C5"/>
    <w:rsid w:val="00A33B4D"/>
    <w:rsid w:val="00A37F0E"/>
    <w:rsid w:val="00A40CF9"/>
    <w:rsid w:val="00A472F7"/>
    <w:rsid w:val="00A51E28"/>
    <w:rsid w:val="00A53D7A"/>
    <w:rsid w:val="00A57FAC"/>
    <w:rsid w:val="00A62AA2"/>
    <w:rsid w:val="00A633CB"/>
    <w:rsid w:val="00A63B60"/>
    <w:rsid w:val="00A6400A"/>
    <w:rsid w:val="00A64475"/>
    <w:rsid w:val="00A70009"/>
    <w:rsid w:val="00A70B05"/>
    <w:rsid w:val="00A75674"/>
    <w:rsid w:val="00A80CE0"/>
    <w:rsid w:val="00A83205"/>
    <w:rsid w:val="00A90E8D"/>
    <w:rsid w:val="00A923D0"/>
    <w:rsid w:val="00A94739"/>
    <w:rsid w:val="00A9581D"/>
    <w:rsid w:val="00A96878"/>
    <w:rsid w:val="00AA0C97"/>
    <w:rsid w:val="00AA212C"/>
    <w:rsid w:val="00AA3722"/>
    <w:rsid w:val="00AA3C43"/>
    <w:rsid w:val="00AB0C47"/>
    <w:rsid w:val="00AB3897"/>
    <w:rsid w:val="00AB3B73"/>
    <w:rsid w:val="00AB77E4"/>
    <w:rsid w:val="00AC0902"/>
    <w:rsid w:val="00AC0D2E"/>
    <w:rsid w:val="00AC51D7"/>
    <w:rsid w:val="00AD3C6B"/>
    <w:rsid w:val="00AD4E34"/>
    <w:rsid w:val="00AE05A2"/>
    <w:rsid w:val="00AF3BC9"/>
    <w:rsid w:val="00B00269"/>
    <w:rsid w:val="00B026A9"/>
    <w:rsid w:val="00B054C3"/>
    <w:rsid w:val="00B10738"/>
    <w:rsid w:val="00B1305E"/>
    <w:rsid w:val="00B2109A"/>
    <w:rsid w:val="00B217A4"/>
    <w:rsid w:val="00B27AAF"/>
    <w:rsid w:val="00B31F2F"/>
    <w:rsid w:val="00B32A61"/>
    <w:rsid w:val="00B3313A"/>
    <w:rsid w:val="00B34E8D"/>
    <w:rsid w:val="00B4078A"/>
    <w:rsid w:val="00B43315"/>
    <w:rsid w:val="00B439FF"/>
    <w:rsid w:val="00B4428D"/>
    <w:rsid w:val="00B46067"/>
    <w:rsid w:val="00B47C1A"/>
    <w:rsid w:val="00B53F64"/>
    <w:rsid w:val="00B55CB3"/>
    <w:rsid w:val="00B56013"/>
    <w:rsid w:val="00B61287"/>
    <w:rsid w:val="00B6144D"/>
    <w:rsid w:val="00B63887"/>
    <w:rsid w:val="00B65204"/>
    <w:rsid w:val="00B65397"/>
    <w:rsid w:val="00B67264"/>
    <w:rsid w:val="00B7201A"/>
    <w:rsid w:val="00B73398"/>
    <w:rsid w:val="00B73766"/>
    <w:rsid w:val="00B750AE"/>
    <w:rsid w:val="00B77651"/>
    <w:rsid w:val="00B83ECC"/>
    <w:rsid w:val="00B86B1C"/>
    <w:rsid w:val="00B91500"/>
    <w:rsid w:val="00B9227C"/>
    <w:rsid w:val="00B92B75"/>
    <w:rsid w:val="00B97F29"/>
    <w:rsid w:val="00BA4F16"/>
    <w:rsid w:val="00BA6B6A"/>
    <w:rsid w:val="00BA77FA"/>
    <w:rsid w:val="00BB768F"/>
    <w:rsid w:val="00BC084E"/>
    <w:rsid w:val="00BC234F"/>
    <w:rsid w:val="00BC34B6"/>
    <w:rsid w:val="00BD2408"/>
    <w:rsid w:val="00BD584E"/>
    <w:rsid w:val="00BD7196"/>
    <w:rsid w:val="00BD78FA"/>
    <w:rsid w:val="00BE05B9"/>
    <w:rsid w:val="00BE4D87"/>
    <w:rsid w:val="00BF13FD"/>
    <w:rsid w:val="00C001F0"/>
    <w:rsid w:val="00C01254"/>
    <w:rsid w:val="00C02EC3"/>
    <w:rsid w:val="00C047B7"/>
    <w:rsid w:val="00C0497D"/>
    <w:rsid w:val="00C075C3"/>
    <w:rsid w:val="00C2085C"/>
    <w:rsid w:val="00C20998"/>
    <w:rsid w:val="00C24F30"/>
    <w:rsid w:val="00C30040"/>
    <w:rsid w:val="00C34CB0"/>
    <w:rsid w:val="00C363D4"/>
    <w:rsid w:val="00C41BCA"/>
    <w:rsid w:val="00C42BA3"/>
    <w:rsid w:val="00C446F2"/>
    <w:rsid w:val="00C452DE"/>
    <w:rsid w:val="00C46B76"/>
    <w:rsid w:val="00C50E2E"/>
    <w:rsid w:val="00C511A1"/>
    <w:rsid w:val="00C5392A"/>
    <w:rsid w:val="00C555FD"/>
    <w:rsid w:val="00C60EBC"/>
    <w:rsid w:val="00C62F33"/>
    <w:rsid w:val="00C64452"/>
    <w:rsid w:val="00C65812"/>
    <w:rsid w:val="00C66BB2"/>
    <w:rsid w:val="00C67E10"/>
    <w:rsid w:val="00C706C2"/>
    <w:rsid w:val="00C73396"/>
    <w:rsid w:val="00C73D8C"/>
    <w:rsid w:val="00C87A7A"/>
    <w:rsid w:val="00C91DE3"/>
    <w:rsid w:val="00C92639"/>
    <w:rsid w:val="00C95000"/>
    <w:rsid w:val="00C966A3"/>
    <w:rsid w:val="00C96B5F"/>
    <w:rsid w:val="00C96C5E"/>
    <w:rsid w:val="00CA2174"/>
    <w:rsid w:val="00CA36B4"/>
    <w:rsid w:val="00CA4006"/>
    <w:rsid w:val="00CA419D"/>
    <w:rsid w:val="00CA5230"/>
    <w:rsid w:val="00CA6709"/>
    <w:rsid w:val="00CB4370"/>
    <w:rsid w:val="00CB5472"/>
    <w:rsid w:val="00CC1B1B"/>
    <w:rsid w:val="00CC1F32"/>
    <w:rsid w:val="00CC303C"/>
    <w:rsid w:val="00CD06BD"/>
    <w:rsid w:val="00CD1528"/>
    <w:rsid w:val="00CD64D1"/>
    <w:rsid w:val="00CD7022"/>
    <w:rsid w:val="00CE1F14"/>
    <w:rsid w:val="00CE2544"/>
    <w:rsid w:val="00CE36A1"/>
    <w:rsid w:val="00CE3A85"/>
    <w:rsid w:val="00CE57B3"/>
    <w:rsid w:val="00CE6B66"/>
    <w:rsid w:val="00CE72F6"/>
    <w:rsid w:val="00CF1828"/>
    <w:rsid w:val="00CF4678"/>
    <w:rsid w:val="00CF5277"/>
    <w:rsid w:val="00D00005"/>
    <w:rsid w:val="00D0010A"/>
    <w:rsid w:val="00D023FA"/>
    <w:rsid w:val="00D0637D"/>
    <w:rsid w:val="00D156DF"/>
    <w:rsid w:val="00D2182E"/>
    <w:rsid w:val="00D21F11"/>
    <w:rsid w:val="00D23D3E"/>
    <w:rsid w:val="00D24881"/>
    <w:rsid w:val="00D269A2"/>
    <w:rsid w:val="00D26D8A"/>
    <w:rsid w:val="00D274D4"/>
    <w:rsid w:val="00D32402"/>
    <w:rsid w:val="00D3397D"/>
    <w:rsid w:val="00D35E99"/>
    <w:rsid w:val="00D404F9"/>
    <w:rsid w:val="00D44CBF"/>
    <w:rsid w:val="00D4619F"/>
    <w:rsid w:val="00D501A7"/>
    <w:rsid w:val="00D6029E"/>
    <w:rsid w:val="00D60606"/>
    <w:rsid w:val="00D61EB0"/>
    <w:rsid w:val="00D63460"/>
    <w:rsid w:val="00D6399B"/>
    <w:rsid w:val="00D71A02"/>
    <w:rsid w:val="00D741D2"/>
    <w:rsid w:val="00D80CAD"/>
    <w:rsid w:val="00D83E60"/>
    <w:rsid w:val="00D975C2"/>
    <w:rsid w:val="00DA37D8"/>
    <w:rsid w:val="00DA50C6"/>
    <w:rsid w:val="00DA6AB0"/>
    <w:rsid w:val="00DB63E0"/>
    <w:rsid w:val="00DB6513"/>
    <w:rsid w:val="00DC005D"/>
    <w:rsid w:val="00DC2DD4"/>
    <w:rsid w:val="00DC4359"/>
    <w:rsid w:val="00DC70A4"/>
    <w:rsid w:val="00DC7847"/>
    <w:rsid w:val="00DD4DBA"/>
    <w:rsid w:val="00DD6B01"/>
    <w:rsid w:val="00DE0BBD"/>
    <w:rsid w:val="00DE108E"/>
    <w:rsid w:val="00DE16CA"/>
    <w:rsid w:val="00DF5AC5"/>
    <w:rsid w:val="00DF78F6"/>
    <w:rsid w:val="00DF7D07"/>
    <w:rsid w:val="00E0058E"/>
    <w:rsid w:val="00E04DE7"/>
    <w:rsid w:val="00E07DE4"/>
    <w:rsid w:val="00E10BE6"/>
    <w:rsid w:val="00E12174"/>
    <w:rsid w:val="00E13D3F"/>
    <w:rsid w:val="00E151B4"/>
    <w:rsid w:val="00E17E10"/>
    <w:rsid w:val="00E20028"/>
    <w:rsid w:val="00E222D9"/>
    <w:rsid w:val="00E22882"/>
    <w:rsid w:val="00E24B63"/>
    <w:rsid w:val="00E26C26"/>
    <w:rsid w:val="00E30683"/>
    <w:rsid w:val="00E41EBC"/>
    <w:rsid w:val="00E42DF8"/>
    <w:rsid w:val="00E52C8E"/>
    <w:rsid w:val="00E54F28"/>
    <w:rsid w:val="00E553DE"/>
    <w:rsid w:val="00E55C6E"/>
    <w:rsid w:val="00E56370"/>
    <w:rsid w:val="00E6018F"/>
    <w:rsid w:val="00E6145C"/>
    <w:rsid w:val="00E62A6B"/>
    <w:rsid w:val="00E64A80"/>
    <w:rsid w:val="00E64FF9"/>
    <w:rsid w:val="00E67839"/>
    <w:rsid w:val="00E75A8D"/>
    <w:rsid w:val="00E75DDB"/>
    <w:rsid w:val="00E77F67"/>
    <w:rsid w:val="00E8062C"/>
    <w:rsid w:val="00E821E9"/>
    <w:rsid w:val="00E87AA2"/>
    <w:rsid w:val="00E9324C"/>
    <w:rsid w:val="00EA1D1B"/>
    <w:rsid w:val="00EA2213"/>
    <w:rsid w:val="00EA2404"/>
    <w:rsid w:val="00EA2B9D"/>
    <w:rsid w:val="00EA5039"/>
    <w:rsid w:val="00EB5D93"/>
    <w:rsid w:val="00EC10A6"/>
    <w:rsid w:val="00EC199F"/>
    <w:rsid w:val="00EC3CBA"/>
    <w:rsid w:val="00EC7DFA"/>
    <w:rsid w:val="00ED02FD"/>
    <w:rsid w:val="00EE7AB9"/>
    <w:rsid w:val="00EF28A3"/>
    <w:rsid w:val="00EF30F0"/>
    <w:rsid w:val="00EF3BDA"/>
    <w:rsid w:val="00EF500D"/>
    <w:rsid w:val="00EF7FFD"/>
    <w:rsid w:val="00F07C37"/>
    <w:rsid w:val="00F10460"/>
    <w:rsid w:val="00F27862"/>
    <w:rsid w:val="00F4131B"/>
    <w:rsid w:val="00F4350E"/>
    <w:rsid w:val="00F45391"/>
    <w:rsid w:val="00F47F06"/>
    <w:rsid w:val="00F51604"/>
    <w:rsid w:val="00F52207"/>
    <w:rsid w:val="00F53A3E"/>
    <w:rsid w:val="00F5565E"/>
    <w:rsid w:val="00F566DD"/>
    <w:rsid w:val="00F57BF2"/>
    <w:rsid w:val="00F61403"/>
    <w:rsid w:val="00F61539"/>
    <w:rsid w:val="00F62584"/>
    <w:rsid w:val="00F63390"/>
    <w:rsid w:val="00F63A90"/>
    <w:rsid w:val="00F64156"/>
    <w:rsid w:val="00F70CF7"/>
    <w:rsid w:val="00F72C28"/>
    <w:rsid w:val="00F735C9"/>
    <w:rsid w:val="00F73876"/>
    <w:rsid w:val="00F7665C"/>
    <w:rsid w:val="00F82C7C"/>
    <w:rsid w:val="00F83036"/>
    <w:rsid w:val="00F8442E"/>
    <w:rsid w:val="00F905E4"/>
    <w:rsid w:val="00F92700"/>
    <w:rsid w:val="00F92BF4"/>
    <w:rsid w:val="00F92C43"/>
    <w:rsid w:val="00F93B40"/>
    <w:rsid w:val="00FA374D"/>
    <w:rsid w:val="00FB626A"/>
    <w:rsid w:val="00FC0E71"/>
    <w:rsid w:val="00FD0E41"/>
    <w:rsid w:val="00FD32D7"/>
    <w:rsid w:val="00FD5D5F"/>
    <w:rsid w:val="00FD6A19"/>
    <w:rsid w:val="00FE7ED3"/>
    <w:rsid w:val="00FF0503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82544"/>
  <w15:docId w15:val="{21568E0F-C92A-416C-99AB-50AF070F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784"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rsid w:val="00790784"/>
    <w:pPr>
      <w:ind w:left="1440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rsid w:val="00790784"/>
    <w:pPr>
      <w:ind w:left="1440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790784"/>
    <w:rPr>
      <w:sz w:val="20"/>
      <w:szCs w:val="20"/>
    </w:rPr>
  </w:style>
  <w:style w:type="paragraph" w:styleId="Odsekzoznamu">
    <w:name w:val="List Paragraph"/>
    <w:basedOn w:val="Normlny"/>
    <w:uiPriority w:val="1"/>
    <w:qFormat/>
    <w:rsid w:val="00790784"/>
    <w:pPr>
      <w:spacing w:before="171"/>
      <w:ind w:left="2534" w:hanging="548"/>
      <w:jc w:val="both"/>
    </w:pPr>
  </w:style>
  <w:style w:type="paragraph" w:customStyle="1" w:styleId="TableParagraph">
    <w:name w:val="Table Paragraph"/>
    <w:basedOn w:val="Normlny"/>
    <w:uiPriority w:val="1"/>
    <w:qFormat/>
    <w:rsid w:val="00790784"/>
    <w:pPr>
      <w:spacing w:before="82"/>
      <w:jc w:val="right"/>
    </w:pPr>
  </w:style>
  <w:style w:type="character" w:customStyle="1" w:styleId="ZkladntextChar">
    <w:name w:val="Základný text Char"/>
    <w:basedOn w:val="Predvolenpsmoodseku"/>
    <w:link w:val="Zkladntext"/>
    <w:uiPriority w:val="1"/>
    <w:rsid w:val="00E0058E"/>
    <w:rPr>
      <w:rFonts w:ascii="Arial" w:eastAsia="Arial" w:hAnsi="Arial" w:cs="Arial"/>
      <w:sz w:val="20"/>
      <w:szCs w:val="20"/>
    </w:rPr>
  </w:style>
  <w:style w:type="character" w:customStyle="1" w:styleId="acopre">
    <w:name w:val="acopre"/>
    <w:basedOn w:val="Predvolenpsmoodseku"/>
    <w:rsid w:val="00084C5B"/>
  </w:style>
  <w:style w:type="paragraph" w:styleId="Hlavika">
    <w:name w:val="header"/>
    <w:basedOn w:val="Normlny"/>
    <w:link w:val="HlavikaChar"/>
    <w:uiPriority w:val="99"/>
    <w:unhideWhenUsed/>
    <w:rsid w:val="00CC1B1B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B1B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CC1B1B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C1B1B"/>
    <w:rPr>
      <w:rFonts w:ascii="Arial" w:eastAsia="Arial" w:hAnsi="Arial" w:cs="Arial"/>
    </w:rPr>
  </w:style>
  <w:style w:type="paragraph" w:styleId="Hlavikaobsahu">
    <w:name w:val="TOC Heading"/>
    <w:basedOn w:val="Nadpis1"/>
    <w:next w:val="Normlny"/>
    <w:uiPriority w:val="39"/>
    <w:unhideWhenUsed/>
    <w:qFormat/>
    <w:rsid w:val="00927C0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927C08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927C08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927C08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07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607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07B0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07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07B0"/>
    <w:rPr>
      <w:rFonts w:ascii="Arial" w:eastAsia="Arial" w:hAnsi="Arial" w:cs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CB5472"/>
    <w:pPr>
      <w:widowControl/>
      <w:autoSpaceDE/>
      <w:autoSpaceDN/>
    </w:pPr>
    <w:rPr>
      <w:rFonts w:ascii="Arial" w:eastAsia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1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8B0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7B82-B93D-4957-A3CA-00B66501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1484</Words>
  <Characters>8463</Characters>
  <Application>Microsoft Office Word</Application>
  <DocSecurity>4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Desanka Rezuchova</dc:creator>
  <cp:lastModifiedBy>Silvia Dydňanská</cp:lastModifiedBy>
  <cp:revision>2</cp:revision>
  <cp:lastPrinted>2024-10-28T10:59:00Z</cp:lastPrinted>
  <dcterms:created xsi:type="dcterms:W3CDTF">2025-02-11T08:54:00Z</dcterms:created>
  <dcterms:modified xsi:type="dcterms:W3CDTF">2025-02-11T08:54:00Z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2021-07-20T00:00:00Z</vt:filetime>
  </property>
</Properties>
</file>